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42970" w14:textId="54DF65EA" w:rsidR="00B3738A" w:rsidRDefault="00F32807">
      <w:pPr>
        <w:rPr>
          <w:rFonts w:ascii="Bookman Old Style" w:hAnsi="Bookman Old Style" w:cs="Arial"/>
          <w:b/>
        </w:rPr>
      </w:pPr>
      <w:r>
        <w:rPr>
          <w:rFonts w:ascii="Bookman Old Style" w:hAnsi="Bookman Old Style" w:cs="Arial"/>
          <w:b/>
        </w:rPr>
        <w:t xml:space="preserve">A Short Introduction to </w:t>
      </w:r>
      <w:r w:rsidR="002910F2">
        <w:rPr>
          <w:rFonts w:ascii="Bookman Old Style" w:hAnsi="Bookman Old Style" w:cs="Arial"/>
          <w:b/>
        </w:rPr>
        <w:t>Assessment</w:t>
      </w:r>
      <w:r w:rsidR="00B3738A" w:rsidRPr="00F32807">
        <w:rPr>
          <w:rFonts w:ascii="Bookman Old Style" w:hAnsi="Bookman Old Style" w:cs="Arial"/>
          <w:b/>
        </w:rPr>
        <w:t xml:space="preserve"> </w:t>
      </w:r>
      <w:r>
        <w:rPr>
          <w:rFonts w:ascii="Bookman Old Style" w:hAnsi="Bookman Old Style" w:cs="Arial"/>
          <w:b/>
        </w:rPr>
        <w:t xml:space="preserve">of Learning </w:t>
      </w:r>
      <w:r w:rsidR="002910F2">
        <w:rPr>
          <w:rFonts w:ascii="Bookman Old Style" w:hAnsi="Bookman Old Style" w:cs="Arial"/>
          <w:b/>
        </w:rPr>
        <w:t>Outcomes (</w:t>
      </w:r>
      <w:r w:rsidR="00107975">
        <w:rPr>
          <w:rFonts w:ascii="Bookman Old Style" w:hAnsi="Bookman Old Style" w:cs="Arial"/>
          <w:b/>
        </w:rPr>
        <w:t xml:space="preserve">or </w:t>
      </w:r>
      <w:r w:rsidR="009E5B7D">
        <w:rPr>
          <w:rFonts w:ascii="Bookman Old Style" w:hAnsi="Bookman Old Style" w:cs="Arial"/>
          <w:b/>
        </w:rPr>
        <w:t xml:space="preserve">see </w:t>
      </w:r>
      <w:r w:rsidR="002910F2">
        <w:rPr>
          <w:rFonts w:ascii="Bookman Old Style" w:hAnsi="Bookman Old Style" w:cs="Arial"/>
          <w:b/>
        </w:rPr>
        <w:t>goals).</w:t>
      </w:r>
    </w:p>
    <w:p w14:paraId="0429DE4E" w14:textId="77777777" w:rsidR="00D051F0" w:rsidRDefault="00D051F0">
      <w:pPr>
        <w:rPr>
          <w:rFonts w:ascii="Bookman Old Style" w:hAnsi="Bookman Old Style" w:cs="Arial"/>
          <w:b/>
        </w:rPr>
      </w:pPr>
    </w:p>
    <w:p w14:paraId="55420C35" w14:textId="61DB3E18" w:rsidR="00D051F0" w:rsidRPr="00D051F0" w:rsidRDefault="00D051F0">
      <w:pPr>
        <w:rPr>
          <w:rFonts w:ascii="Bookman Old Style" w:hAnsi="Bookman Old Style" w:cs="Arial"/>
          <w:b/>
          <w:u w:val="single"/>
        </w:rPr>
      </w:pPr>
      <w:r w:rsidRPr="00D051F0">
        <w:rPr>
          <w:rFonts w:ascii="Bookman Old Style" w:hAnsi="Bookman Old Style" w:cs="Arial"/>
          <w:b/>
          <w:u w:val="single"/>
        </w:rPr>
        <w:t>Outline</w:t>
      </w:r>
    </w:p>
    <w:p w14:paraId="6BC44362" w14:textId="77777777" w:rsidR="00DA6941" w:rsidRDefault="00DA6941">
      <w:pPr>
        <w:rPr>
          <w:rFonts w:ascii="Bookman Old Style" w:hAnsi="Bookman Old Style" w:cs="Arial"/>
          <w:b/>
        </w:rPr>
      </w:pPr>
    </w:p>
    <w:p w14:paraId="0F6502EE" w14:textId="5BB7E1DF" w:rsidR="00DA6941" w:rsidRPr="00F32807" w:rsidRDefault="00DA6941" w:rsidP="00DA6941">
      <w:pPr>
        <w:rPr>
          <w:rFonts w:ascii="Bookman Old Style" w:hAnsi="Bookman Old Style" w:cs="Arial"/>
          <w:b/>
        </w:rPr>
      </w:pPr>
      <w:r w:rsidRPr="00F32807">
        <w:rPr>
          <w:rFonts w:ascii="Bookman Old Style" w:hAnsi="Bookman Old Style" w:cs="Arial"/>
          <w:b/>
        </w:rPr>
        <w:t xml:space="preserve">Step 1.  </w:t>
      </w:r>
      <w:r w:rsidRPr="00DA6941">
        <w:rPr>
          <w:rFonts w:ascii="Bookman Old Style" w:hAnsi="Bookman Old Style" w:cs="Arial"/>
        </w:rPr>
        <w:t>Define how your course(s) contributes to the program learning outcomes</w:t>
      </w:r>
      <w:r w:rsidR="002910F2">
        <w:rPr>
          <w:rFonts w:ascii="Bookman Old Style" w:hAnsi="Bookman Old Style" w:cs="Arial"/>
        </w:rPr>
        <w:t xml:space="preserve"> (PLOs) as formulated for the major.</w:t>
      </w:r>
      <w:r w:rsidRPr="00F32807">
        <w:rPr>
          <w:rFonts w:ascii="Bookman Old Style" w:hAnsi="Bookman Old Style" w:cs="Arial"/>
          <w:b/>
        </w:rPr>
        <w:t xml:space="preserve"> </w:t>
      </w:r>
    </w:p>
    <w:p w14:paraId="322D9C1B" w14:textId="57F017F1" w:rsidR="00DA6941" w:rsidRDefault="00DA6941" w:rsidP="00DA6941">
      <w:pPr>
        <w:rPr>
          <w:rFonts w:ascii="Bookman Old Style" w:hAnsi="Bookman Old Style" w:cs="Arial"/>
          <w:b/>
        </w:rPr>
      </w:pPr>
      <w:r w:rsidRPr="00F32807">
        <w:rPr>
          <w:rFonts w:ascii="Bookman Old Style" w:hAnsi="Bookman Old Style" w:cs="Arial"/>
          <w:b/>
        </w:rPr>
        <w:t xml:space="preserve">Step 2.  </w:t>
      </w:r>
      <w:r w:rsidRPr="00DA6941">
        <w:rPr>
          <w:rFonts w:ascii="Bookman Old Style" w:hAnsi="Bookman Old Style" w:cs="Arial"/>
        </w:rPr>
        <w:t xml:space="preserve">Develop specific learning </w:t>
      </w:r>
      <w:r w:rsidR="002910F2">
        <w:rPr>
          <w:rFonts w:ascii="Bookman Old Style" w:hAnsi="Bookman Old Style" w:cs="Arial"/>
        </w:rPr>
        <w:t>outcomes</w:t>
      </w:r>
      <w:r w:rsidRPr="00DA6941">
        <w:rPr>
          <w:rFonts w:ascii="Bookman Old Style" w:hAnsi="Bookman Old Style" w:cs="Arial"/>
        </w:rPr>
        <w:t xml:space="preserve"> for your course within the broad framework of the program learning </w:t>
      </w:r>
      <w:r w:rsidR="002910F2">
        <w:rPr>
          <w:rFonts w:ascii="Bookman Old Style" w:hAnsi="Bookman Old Style" w:cs="Arial"/>
        </w:rPr>
        <w:t>outcomes</w:t>
      </w:r>
      <w:r w:rsidRPr="00DA6941">
        <w:rPr>
          <w:rFonts w:ascii="Bookman Old Style" w:hAnsi="Bookman Old Style" w:cs="Arial"/>
        </w:rPr>
        <w:t>.</w:t>
      </w:r>
    </w:p>
    <w:p w14:paraId="176EBF14" w14:textId="3646156A" w:rsidR="00DA6941" w:rsidRPr="00F32807" w:rsidRDefault="00DA6941" w:rsidP="00DA6941">
      <w:pPr>
        <w:rPr>
          <w:rFonts w:ascii="Bookman Old Style" w:hAnsi="Bookman Old Style" w:cs="Arial"/>
        </w:rPr>
      </w:pPr>
      <w:r w:rsidRPr="00F32807">
        <w:rPr>
          <w:rFonts w:ascii="Bookman Old Style" w:hAnsi="Bookman Old Style" w:cs="Arial"/>
          <w:b/>
        </w:rPr>
        <w:t xml:space="preserve">Step 3:  </w:t>
      </w:r>
      <w:r>
        <w:rPr>
          <w:rFonts w:ascii="Bookman Old Style" w:hAnsi="Bookman Old Style" w:cs="Arial"/>
        </w:rPr>
        <w:t>Select</w:t>
      </w:r>
      <w:r w:rsidRPr="00DA6941">
        <w:rPr>
          <w:rFonts w:ascii="Bookman Old Style" w:hAnsi="Bookman Old Style" w:cs="Arial"/>
        </w:rPr>
        <w:t xml:space="preserve"> a few </w:t>
      </w:r>
      <w:r w:rsidR="002910F2">
        <w:rPr>
          <w:rFonts w:ascii="Bookman Old Style" w:hAnsi="Bookman Old Style" w:cs="Arial"/>
        </w:rPr>
        <w:t>outcomes</w:t>
      </w:r>
      <w:r w:rsidRPr="00DA6941">
        <w:rPr>
          <w:rFonts w:ascii="Bookman Old Style" w:hAnsi="Bookman Old Style" w:cs="Arial"/>
        </w:rPr>
        <w:t xml:space="preserve"> to assess each year.</w:t>
      </w:r>
      <w:r w:rsidRPr="00F32807">
        <w:rPr>
          <w:rFonts w:ascii="Bookman Old Style" w:hAnsi="Bookman Old Style" w:cs="Arial"/>
          <w:b/>
        </w:rPr>
        <w:t xml:space="preserve"> </w:t>
      </w:r>
    </w:p>
    <w:p w14:paraId="79DC672A" w14:textId="0695FB3D" w:rsidR="00DA6941" w:rsidRDefault="00DA6941" w:rsidP="00DA6941">
      <w:pPr>
        <w:rPr>
          <w:rFonts w:ascii="Bookman Old Style" w:hAnsi="Bookman Old Style" w:cs="Arial"/>
          <w:b/>
        </w:rPr>
      </w:pPr>
      <w:r w:rsidRPr="00F32807">
        <w:rPr>
          <w:rFonts w:ascii="Bookman Old Style" w:hAnsi="Bookman Old Style" w:cs="Arial"/>
          <w:b/>
        </w:rPr>
        <w:t xml:space="preserve">Step 4:  </w:t>
      </w:r>
      <w:r w:rsidRPr="00DA6941">
        <w:rPr>
          <w:rFonts w:ascii="Bookman Old Style" w:hAnsi="Bookman Old Style" w:cs="Arial"/>
        </w:rPr>
        <w:t>Ask yourself what would constitute evidence that students possess the skill level desired.</w:t>
      </w:r>
    </w:p>
    <w:p w14:paraId="19F32568" w14:textId="05F9D047" w:rsidR="00DA6941" w:rsidRDefault="00DA6941" w:rsidP="00DA6941">
      <w:pPr>
        <w:rPr>
          <w:rFonts w:ascii="Bookman Old Style" w:hAnsi="Bookman Old Style" w:cs="Arial"/>
        </w:rPr>
      </w:pPr>
      <w:r>
        <w:rPr>
          <w:rFonts w:ascii="Bookman Old Style" w:hAnsi="Bookman Old Style" w:cs="Arial"/>
          <w:b/>
        </w:rPr>
        <w:t xml:space="preserve">Step 5: </w:t>
      </w:r>
      <w:r w:rsidRPr="00DA6941">
        <w:rPr>
          <w:rFonts w:ascii="Bookman Old Style" w:hAnsi="Bookman Old Style" w:cs="Arial"/>
        </w:rPr>
        <w:t>Collect evidence on the proportion of students who meet your learning outcomes and to what standards (e.g., basic level, good, advanced level)</w:t>
      </w:r>
      <w:r w:rsidR="002910F2">
        <w:rPr>
          <w:rFonts w:ascii="Bookman Old Style" w:hAnsi="Bookman Old Style" w:cs="Arial"/>
        </w:rPr>
        <w:t>.</w:t>
      </w:r>
      <w:r w:rsidRPr="00DA6941">
        <w:rPr>
          <w:rFonts w:ascii="Bookman Old Style" w:hAnsi="Bookman Old Style" w:cs="Arial"/>
        </w:rPr>
        <w:t xml:space="preserve"> </w:t>
      </w:r>
      <w:r w:rsidR="002910F2">
        <w:rPr>
          <w:rFonts w:ascii="Bookman Old Style" w:hAnsi="Bookman Old Style" w:cs="Arial"/>
        </w:rPr>
        <w:t>D</w:t>
      </w:r>
      <w:r w:rsidRPr="00DA6941">
        <w:rPr>
          <w:rFonts w:ascii="Bookman Old Style" w:hAnsi="Bookman Old Style" w:cs="Arial"/>
        </w:rPr>
        <w:t xml:space="preserve">ecide whether </w:t>
      </w:r>
      <w:r w:rsidR="002910F2">
        <w:rPr>
          <w:rFonts w:ascii="Bookman Old Style" w:hAnsi="Bookman Old Style" w:cs="Arial"/>
        </w:rPr>
        <w:t>the class has an adequate level of proficiency</w:t>
      </w:r>
      <w:r>
        <w:rPr>
          <w:rFonts w:ascii="Bookman Old Style" w:hAnsi="Bookman Old Style" w:cs="Arial"/>
        </w:rPr>
        <w:t>.  Formulate a short-term plan for filling in student deficiencies within the quarter</w:t>
      </w:r>
      <w:r w:rsidR="002910F2">
        <w:rPr>
          <w:rFonts w:ascii="Bookman Old Style" w:hAnsi="Bookman Old Style" w:cs="Arial"/>
        </w:rPr>
        <w:t>,</w:t>
      </w:r>
      <w:r>
        <w:rPr>
          <w:rFonts w:ascii="Bookman Old Style" w:hAnsi="Bookman Old Style" w:cs="Arial"/>
        </w:rPr>
        <w:t xml:space="preserve"> or a long-term plan f</w:t>
      </w:r>
      <w:r w:rsidRPr="00DA6941">
        <w:rPr>
          <w:rFonts w:ascii="Bookman Old Style" w:hAnsi="Bookman Old Style" w:cs="Arial"/>
        </w:rPr>
        <w:t>or c</w:t>
      </w:r>
      <w:r>
        <w:rPr>
          <w:rFonts w:ascii="Bookman Old Style" w:hAnsi="Bookman Old Style" w:cs="Arial"/>
        </w:rPr>
        <w:t>ourse c</w:t>
      </w:r>
      <w:r w:rsidRPr="00DA6941">
        <w:rPr>
          <w:rFonts w:ascii="Bookman Old Style" w:hAnsi="Bookman Old Style" w:cs="Arial"/>
        </w:rPr>
        <w:t>hanges in the future</w:t>
      </w:r>
      <w:r w:rsidR="002910F2">
        <w:rPr>
          <w:rFonts w:ascii="Bookman Old Style" w:hAnsi="Bookman Old Style" w:cs="Arial"/>
        </w:rPr>
        <w:t xml:space="preserve"> if needed.</w:t>
      </w:r>
      <w:r>
        <w:rPr>
          <w:rFonts w:ascii="Bookman Old Style" w:hAnsi="Bookman Old Style" w:cs="Arial"/>
        </w:rPr>
        <w:t xml:space="preserve">  </w:t>
      </w:r>
    </w:p>
    <w:p w14:paraId="6A422518" w14:textId="25243F60" w:rsidR="00DA6941" w:rsidRDefault="00DA6941" w:rsidP="00DA6941">
      <w:pPr>
        <w:rPr>
          <w:rFonts w:ascii="Bookman Old Style" w:hAnsi="Bookman Old Style" w:cs="Arial"/>
        </w:rPr>
      </w:pPr>
      <w:r w:rsidRPr="00DA6941">
        <w:rPr>
          <w:rFonts w:ascii="Bookman Old Style" w:hAnsi="Bookman Old Style" w:cs="Arial"/>
          <w:b/>
        </w:rPr>
        <w:t>Step 6:</w:t>
      </w:r>
      <w:r>
        <w:rPr>
          <w:rFonts w:ascii="Bookman Old Style" w:hAnsi="Bookman Old Style" w:cs="Arial"/>
        </w:rPr>
        <w:t xml:space="preserve"> Be able to describe your analysis and present sample student work for Program Review and for WASC accreditation. </w:t>
      </w:r>
    </w:p>
    <w:p w14:paraId="00A0C433" w14:textId="263DD43C" w:rsidR="00DA6941" w:rsidRPr="00DA6941" w:rsidRDefault="00DA6941" w:rsidP="00DA6941">
      <w:pPr>
        <w:rPr>
          <w:rFonts w:ascii="Bookman Old Style" w:hAnsi="Bookman Old Style" w:cs="Arial"/>
        </w:rPr>
      </w:pPr>
      <w:r w:rsidRPr="00DA6941">
        <w:rPr>
          <w:rFonts w:ascii="Bookman Old Style" w:hAnsi="Bookman Old Style" w:cs="Arial"/>
          <w:b/>
        </w:rPr>
        <w:t>Step 7:</w:t>
      </w:r>
      <w:r>
        <w:rPr>
          <w:rFonts w:ascii="Bookman Old Style" w:hAnsi="Bookman Old Style" w:cs="Arial"/>
        </w:rPr>
        <w:t xml:space="preserve">  If your course has General Education (GE) certification, you will need to assess student learning outcomes for this area and include the assessment with Program Review documents.  See the Program Review documents for a discussion of GE assessment.</w:t>
      </w:r>
    </w:p>
    <w:p w14:paraId="1ACA988B" w14:textId="77777777" w:rsidR="00DA6941" w:rsidRPr="00F32807" w:rsidRDefault="00DA6941" w:rsidP="00DA6941">
      <w:pPr>
        <w:rPr>
          <w:rFonts w:ascii="Bookman Old Style" w:hAnsi="Bookman Old Style" w:cs="Arial"/>
        </w:rPr>
      </w:pPr>
    </w:p>
    <w:p w14:paraId="635A0454" w14:textId="704548A5" w:rsidR="00DA6941" w:rsidRPr="00D051F0" w:rsidRDefault="00DA6941">
      <w:pPr>
        <w:rPr>
          <w:rFonts w:ascii="Bookman Old Style" w:hAnsi="Bookman Old Style" w:cs="Arial"/>
          <w:b/>
          <w:u w:val="single"/>
        </w:rPr>
      </w:pPr>
      <w:r w:rsidRPr="00D051F0">
        <w:rPr>
          <w:rFonts w:ascii="Bookman Old Style" w:hAnsi="Bookman Old Style" w:cs="Arial"/>
          <w:b/>
          <w:u w:val="single"/>
        </w:rPr>
        <w:t>A short description of each step</w:t>
      </w:r>
      <w:r w:rsidR="00E25A62">
        <w:rPr>
          <w:rFonts w:ascii="Bookman Old Style" w:hAnsi="Bookman Old Style" w:cs="Arial"/>
          <w:b/>
          <w:u w:val="single"/>
        </w:rPr>
        <w:t xml:space="preserve"> with an example</w:t>
      </w:r>
      <w:r w:rsidRPr="00D051F0">
        <w:rPr>
          <w:rFonts w:ascii="Bookman Old Style" w:hAnsi="Bookman Old Style" w:cs="Arial"/>
          <w:b/>
          <w:u w:val="single"/>
        </w:rPr>
        <w:t xml:space="preserve"> is provided below:</w:t>
      </w:r>
    </w:p>
    <w:p w14:paraId="4A67D114" w14:textId="77777777" w:rsidR="00B3738A" w:rsidRPr="00F32807" w:rsidRDefault="00B3738A">
      <w:pPr>
        <w:rPr>
          <w:rFonts w:ascii="Bookman Old Style" w:hAnsi="Bookman Old Style" w:cs="Arial"/>
          <w:b/>
        </w:rPr>
      </w:pPr>
    </w:p>
    <w:p w14:paraId="16F74DDB" w14:textId="35FF7BB7" w:rsidR="00B3738A" w:rsidRPr="00F32807" w:rsidRDefault="00B3738A" w:rsidP="00B3738A">
      <w:pPr>
        <w:rPr>
          <w:rFonts w:ascii="Bookman Old Style" w:hAnsi="Bookman Old Style" w:cs="Arial"/>
        </w:rPr>
      </w:pPr>
      <w:r w:rsidRPr="00F32807">
        <w:rPr>
          <w:rFonts w:ascii="Bookman Old Style" w:hAnsi="Bookman Old Style" w:cs="Arial"/>
        </w:rPr>
        <w:t xml:space="preserve">Student learning outcomes have been developed at many different levels, starting most broadly at those for </w:t>
      </w:r>
      <w:r w:rsidR="00F32807">
        <w:rPr>
          <w:rFonts w:ascii="Bookman Old Style" w:hAnsi="Bookman Old Style" w:cs="Arial"/>
        </w:rPr>
        <w:t xml:space="preserve">all students on the UCD </w:t>
      </w:r>
      <w:r w:rsidRPr="00F32807">
        <w:rPr>
          <w:rFonts w:ascii="Bookman Old Style" w:hAnsi="Bookman Old Style" w:cs="Arial"/>
        </w:rPr>
        <w:t xml:space="preserve">campus and ending </w:t>
      </w:r>
      <w:r w:rsidR="00F32807">
        <w:rPr>
          <w:rFonts w:ascii="Bookman Old Style" w:hAnsi="Bookman Old Style" w:cs="Arial"/>
        </w:rPr>
        <w:t xml:space="preserve">with those developed </w:t>
      </w:r>
      <w:r w:rsidRPr="00F32807">
        <w:rPr>
          <w:rFonts w:ascii="Bookman Old Style" w:hAnsi="Bookman Old Style" w:cs="Arial"/>
        </w:rPr>
        <w:t>specificall</w:t>
      </w:r>
      <w:r w:rsidR="00F32807">
        <w:rPr>
          <w:rFonts w:ascii="Bookman Old Style" w:hAnsi="Bookman Old Style" w:cs="Arial"/>
        </w:rPr>
        <w:t>y at the course level.  A good p</w:t>
      </w:r>
      <w:r w:rsidRPr="00F32807">
        <w:rPr>
          <w:rFonts w:ascii="Bookman Old Style" w:hAnsi="Bookman Old Style" w:cs="Arial"/>
        </w:rPr>
        <w:t xml:space="preserve">lace for an instructor to start is with the Program Learning Outcomes developed for each major.  </w:t>
      </w:r>
      <w:r w:rsidR="00F32807">
        <w:rPr>
          <w:rFonts w:ascii="Bookman Old Style" w:hAnsi="Bookman Old Style" w:cs="Arial"/>
        </w:rPr>
        <w:t>All programs of study (majors) were required to have these goals in place for the prior WASC review.</w:t>
      </w:r>
    </w:p>
    <w:p w14:paraId="4C9BE275" w14:textId="77777777" w:rsidR="00B3738A" w:rsidRPr="00F32807" w:rsidRDefault="00B3738A" w:rsidP="00B3738A">
      <w:pPr>
        <w:rPr>
          <w:rFonts w:ascii="Bookman Old Style" w:hAnsi="Bookman Old Style" w:cs="Arial"/>
          <w:b/>
        </w:rPr>
      </w:pPr>
    </w:p>
    <w:p w14:paraId="31BBF16C" w14:textId="0C0A7838" w:rsidR="003E58D2" w:rsidRPr="00F32807" w:rsidRDefault="00B3738A">
      <w:pPr>
        <w:rPr>
          <w:rFonts w:ascii="Bookman Old Style" w:hAnsi="Bookman Old Style" w:cs="Arial"/>
          <w:b/>
        </w:rPr>
      </w:pPr>
      <w:r w:rsidRPr="00F32807">
        <w:rPr>
          <w:rFonts w:ascii="Bookman Old Style" w:hAnsi="Bookman Old Style" w:cs="Arial"/>
          <w:b/>
          <w:color w:val="0070C0"/>
        </w:rPr>
        <w:t>Example:</w:t>
      </w:r>
      <w:r w:rsidRPr="00F32807">
        <w:rPr>
          <w:rFonts w:ascii="Bookman Old Style" w:hAnsi="Bookman Old Style" w:cs="Arial"/>
          <w:b/>
        </w:rPr>
        <w:t xml:space="preserve">  </w:t>
      </w:r>
      <w:r w:rsidR="003E58D2" w:rsidRPr="00F32807">
        <w:rPr>
          <w:rFonts w:ascii="Bookman Old Style" w:hAnsi="Bookman Old Style" w:cs="Arial"/>
          <w:b/>
        </w:rPr>
        <w:t xml:space="preserve"> </w:t>
      </w:r>
    </w:p>
    <w:p w14:paraId="12298C43" w14:textId="03C484DD" w:rsidR="003E58D2" w:rsidRPr="00E25A62" w:rsidRDefault="003E58D2" w:rsidP="00B3738A">
      <w:pPr>
        <w:ind w:left="720"/>
        <w:jc w:val="center"/>
        <w:rPr>
          <w:rFonts w:ascii="Bookman Old Style" w:hAnsi="Bookman Old Style" w:cs="Arial"/>
          <w:b/>
          <w:color w:val="0070C0"/>
        </w:rPr>
      </w:pPr>
      <w:r w:rsidRPr="00E25A62">
        <w:rPr>
          <w:rFonts w:ascii="Bookman Old Style" w:hAnsi="Bookman Old Style" w:cs="Arial"/>
          <w:b/>
          <w:color w:val="0070C0"/>
        </w:rPr>
        <w:t xml:space="preserve">PLB Student Learning Outcomes for the </w:t>
      </w:r>
      <w:r w:rsidR="00B3738A" w:rsidRPr="00E25A62">
        <w:rPr>
          <w:rFonts w:ascii="Bookman Old Style" w:hAnsi="Bookman Old Style" w:cs="Arial"/>
          <w:b/>
          <w:color w:val="0070C0"/>
        </w:rPr>
        <w:t>Plant Biology Major:</w:t>
      </w:r>
    </w:p>
    <w:p w14:paraId="3A810C60" w14:textId="77777777" w:rsidR="00B3738A" w:rsidRPr="00E25A62" w:rsidRDefault="00B3738A" w:rsidP="00B3738A">
      <w:pPr>
        <w:ind w:left="720"/>
        <w:rPr>
          <w:rFonts w:ascii="Bookman Old Style" w:hAnsi="Bookman Old Style" w:cs="Arial"/>
          <w:b/>
          <w:color w:val="0070C0"/>
        </w:rPr>
      </w:pPr>
    </w:p>
    <w:p w14:paraId="4C94F288" w14:textId="386AB241" w:rsidR="00B3738A" w:rsidRPr="00E25A62" w:rsidRDefault="00B3738A" w:rsidP="00E25A62">
      <w:pPr>
        <w:ind w:left="720"/>
        <w:rPr>
          <w:rFonts w:ascii="Bookman Old Style" w:hAnsi="Bookman Old Style" w:cs="Arial"/>
          <w:color w:val="0070C0"/>
        </w:rPr>
      </w:pPr>
      <w:r w:rsidRPr="00E25A62">
        <w:rPr>
          <w:rFonts w:ascii="Bookman Old Style" w:hAnsi="Bookman Old Style" w:cs="Arial"/>
          <w:color w:val="0070C0"/>
        </w:rPr>
        <w:t>At the end of their program of study, students will be able to:</w:t>
      </w:r>
    </w:p>
    <w:p w14:paraId="5EF69984" w14:textId="77777777" w:rsidR="003E58D2" w:rsidRPr="00E25A62" w:rsidRDefault="003E58D2" w:rsidP="00B3738A">
      <w:pPr>
        <w:pStyle w:val="ListParagraph"/>
        <w:widowControl w:val="0"/>
        <w:numPr>
          <w:ilvl w:val="0"/>
          <w:numId w:val="1"/>
        </w:numPr>
        <w:autoSpaceDE w:val="0"/>
        <w:autoSpaceDN w:val="0"/>
        <w:adjustRightInd w:val="0"/>
        <w:spacing w:after="0"/>
        <w:rPr>
          <w:rFonts w:ascii="Bookman Old Style" w:hAnsi="Bookman Old Style" w:cs="Arial"/>
          <w:color w:val="0070C0"/>
        </w:rPr>
      </w:pPr>
      <w:r w:rsidRPr="00E25A62">
        <w:rPr>
          <w:rFonts w:ascii="Bookman Old Style" w:hAnsi="Bookman Old Style" w:cs="Arial"/>
          <w:color w:val="0070C0"/>
        </w:rPr>
        <w:t>Describe the molecular and structural unity of all life, explain how the diversity of life is generated and perpetuated and exemplify this diversity among and within life's three domains.</w:t>
      </w:r>
    </w:p>
    <w:p w14:paraId="356C391E" w14:textId="77777777" w:rsidR="003E58D2" w:rsidRPr="00E25A62" w:rsidRDefault="003E58D2" w:rsidP="00B3738A">
      <w:pPr>
        <w:pStyle w:val="ListParagraph"/>
        <w:widowControl w:val="0"/>
        <w:numPr>
          <w:ilvl w:val="0"/>
          <w:numId w:val="1"/>
        </w:numPr>
        <w:autoSpaceDE w:val="0"/>
        <w:autoSpaceDN w:val="0"/>
        <w:adjustRightInd w:val="0"/>
        <w:spacing w:after="0"/>
        <w:rPr>
          <w:rFonts w:ascii="Bookman Old Style" w:hAnsi="Bookman Old Style" w:cs="Arial"/>
          <w:color w:val="0070C0"/>
        </w:rPr>
      </w:pPr>
      <w:r w:rsidRPr="00E25A62">
        <w:rPr>
          <w:rFonts w:ascii="Bookman Old Style" w:hAnsi="Bookman Old Style" w:cs="Arial"/>
          <w:color w:val="0070C0"/>
        </w:rPr>
        <w:t>Demonstrate knowledge of how genetics and biochemistry are used to elucidate cell organization and function</w:t>
      </w:r>
    </w:p>
    <w:p w14:paraId="13D7F769" w14:textId="77777777" w:rsidR="003E58D2" w:rsidRPr="00E25A62" w:rsidRDefault="003E58D2" w:rsidP="00B3738A">
      <w:pPr>
        <w:pStyle w:val="ListParagraph"/>
        <w:numPr>
          <w:ilvl w:val="0"/>
          <w:numId w:val="1"/>
        </w:numPr>
        <w:rPr>
          <w:rFonts w:ascii="Bookman Old Style" w:hAnsi="Bookman Old Style" w:cs="Arial"/>
          <w:color w:val="0070C0"/>
        </w:rPr>
      </w:pPr>
      <w:r w:rsidRPr="00E25A62">
        <w:rPr>
          <w:rFonts w:ascii="Bookman Old Style" w:hAnsi="Bookman Old Style" w:cs="Arial"/>
          <w:color w:val="0070C0"/>
        </w:rPr>
        <w:t>Demonstrate skill in communication of scientific data in standard format.</w:t>
      </w:r>
    </w:p>
    <w:p w14:paraId="5F3B43DF" w14:textId="77777777" w:rsidR="003E58D2" w:rsidRPr="00E25A62" w:rsidRDefault="003E58D2" w:rsidP="00B3738A">
      <w:pPr>
        <w:pStyle w:val="ListParagraph"/>
        <w:numPr>
          <w:ilvl w:val="0"/>
          <w:numId w:val="1"/>
        </w:numPr>
        <w:rPr>
          <w:rFonts w:ascii="Bookman Old Style" w:hAnsi="Bookman Old Style" w:cs="Arial"/>
          <w:color w:val="0070C0"/>
        </w:rPr>
      </w:pPr>
      <w:r w:rsidRPr="00E25A62">
        <w:rPr>
          <w:rFonts w:ascii="Bookman Old Style" w:hAnsi="Bookman Old Style" w:cs="Arial"/>
          <w:color w:val="0070C0"/>
        </w:rPr>
        <w:t>Demonstrate scientific quantitative skills, such as the ability to evaluate experimental design, read graphs, and use information from scientific papers.</w:t>
      </w:r>
    </w:p>
    <w:p w14:paraId="7FA79BD9" w14:textId="77777777" w:rsidR="003E58D2" w:rsidRPr="00E25A62" w:rsidRDefault="003E58D2" w:rsidP="00B3738A">
      <w:pPr>
        <w:pStyle w:val="ListParagraph"/>
        <w:widowControl w:val="0"/>
        <w:numPr>
          <w:ilvl w:val="0"/>
          <w:numId w:val="1"/>
        </w:numPr>
        <w:autoSpaceDE w:val="0"/>
        <w:autoSpaceDN w:val="0"/>
        <w:adjustRightInd w:val="0"/>
        <w:spacing w:after="0"/>
        <w:rPr>
          <w:rFonts w:ascii="Bookman Old Style" w:hAnsi="Bookman Old Style" w:cs="Arial"/>
          <w:color w:val="0070C0"/>
        </w:rPr>
      </w:pPr>
      <w:r w:rsidRPr="00E25A62">
        <w:rPr>
          <w:rFonts w:ascii="Bookman Old Style" w:hAnsi="Bookman Old Style" w:cs="Arial"/>
          <w:color w:val="0070C0"/>
        </w:rPr>
        <w:t xml:space="preserve">Incorporating an evolutionary perspective, describe how plants develop </w:t>
      </w:r>
      <w:r w:rsidRPr="00E25A62">
        <w:rPr>
          <w:rFonts w:ascii="Bookman Old Style" w:hAnsi="Bookman Old Style" w:cs="Arial"/>
          <w:color w:val="0070C0"/>
        </w:rPr>
        <w:lastRenderedPageBreak/>
        <w:t>from a single cell to a complex organism.</w:t>
      </w:r>
    </w:p>
    <w:p w14:paraId="5C12CBDE" w14:textId="77777777" w:rsidR="003E58D2" w:rsidRPr="00E25A62" w:rsidRDefault="003E58D2" w:rsidP="00B3738A">
      <w:pPr>
        <w:pStyle w:val="ListParagraph"/>
        <w:numPr>
          <w:ilvl w:val="0"/>
          <w:numId w:val="1"/>
        </w:numPr>
        <w:rPr>
          <w:rFonts w:ascii="Bookman Old Style" w:hAnsi="Bookman Old Style" w:cs="Arial"/>
          <w:color w:val="0070C0"/>
        </w:rPr>
      </w:pPr>
      <w:r w:rsidRPr="00E25A62">
        <w:rPr>
          <w:rFonts w:ascii="Bookman Old Style" w:hAnsi="Bookman Old Style" w:cs="Arial"/>
          <w:color w:val="0070C0"/>
        </w:rPr>
        <w:t>Demonstrate an understanding of how plants sense and respond to environmental cues.</w:t>
      </w:r>
    </w:p>
    <w:p w14:paraId="5823DD30" w14:textId="37C227C9" w:rsidR="003E58D2" w:rsidRPr="00E25A62" w:rsidRDefault="00F32807" w:rsidP="00B3738A">
      <w:pPr>
        <w:pStyle w:val="ListParagraph"/>
        <w:numPr>
          <w:ilvl w:val="0"/>
          <w:numId w:val="1"/>
        </w:numPr>
        <w:rPr>
          <w:rFonts w:ascii="Bookman Old Style" w:hAnsi="Bookman Old Style" w:cs="Arial"/>
          <w:color w:val="0070C0"/>
        </w:rPr>
      </w:pPr>
      <w:r w:rsidRPr="00E25A62">
        <w:rPr>
          <w:rFonts w:ascii="Bookman Old Style" w:hAnsi="Bookman Old Style" w:cs="Arial"/>
          <w:color w:val="0070C0"/>
        </w:rPr>
        <w:t>Demonstrate</w:t>
      </w:r>
      <w:r w:rsidR="003E58D2" w:rsidRPr="00E25A62">
        <w:rPr>
          <w:rFonts w:ascii="Bookman Old Style" w:hAnsi="Bookman Old Style" w:cs="Arial"/>
          <w:color w:val="0070C0"/>
        </w:rPr>
        <w:t xml:space="preserve"> knowledge of the relationship between plant form and function, and apply that knowledge to issues that impact society.</w:t>
      </w:r>
    </w:p>
    <w:p w14:paraId="2E7D22E3" w14:textId="48054EFE" w:rsidR="00F32807" w:rsidRPr="00F32807" w:rsidRDefault="00F32807" w:rsidP="00F32807">
      <w:pPr>
        <w:rPr>
          <w:rFonts w:ascii="Bookman Old Style" w:hAnsi="Bookman Old Style" w:cs="Arial"/>
        </w:rPr>
      </w:pPr>
      <w:r>
        <w:rPr>
          <w:rFonts w:ascii="Bookman Old Style" w:hAnsi="Bookman Old Style" w:cs="Arial"/>
        </w:rPr>
        <w:t>These program learning outcomes (PLOs) provide the framework for the major and your course should fit within them.</w:t>
      </w:r>
    </w:p>
    <w:p w14:paraId="72E95699" w14:textId="77777777" w:rsidR="003E58D2" w:rsidRPr="00F32807" w:rsidRDefault="003E58D2" w:rsidP="003E58D2">
      <w:pPr>
        <w:rPr>
          <w:rFonts w:ascii="Bookman Old Style" w:hAnsi="Bookman Old Style" w:cs="Arial"/>
        </w:rPr>
      </w:pPr>
    </w:p>
    <w:p w14:paraId="6AE0251C" w14:textId="117B4A9C" w:rsidR="00B3738A" w:rsidRPr="00F32807" w:rsidRDefault="00B3738A" w:rsidP="003E58D2">
      <w:pPr>
        <w:rPr>
          <w:rFonts w:ascii="Bookman Old Style" w:hAnsi="Bookman Old Style" w:cs="Arial"/>
          <w:b/>
        </w:rPr>
      </w:pPr>
      <w:r w:rsidRPr="00F32807">
        <w:rPr>
          <w:rFonts w:ascii="Bookman Old Style" w:hAnsi="Bookman Old Style" w:cs="Arial"/>
          <w:b/>
        </w:rPr>
        <w:t>Step 1.  Defin</w:t>
      </w:r>
      <w:r w:rsidR="009674E7" w:rsidRPr="00F32807">
        <w:rPr>
          <w:rFonts w:ascii="Bookman Old Style" w:hAnsi="Bookman Old Style" w:cs="Arial"/>
          <w:b/>
        </w:rPr>
        <w:t xml:space="preserve">e </w:t>
      </w:r>
      <w:r w:rsidR="00F32807">
        <w:rPr>
          <w:rFonts w:ascii="Bookman Old Style" w:hAnsi="Bookman Old Style" w:cs="Arial"/>
          <w:b/>
        </w:rPr>
        <w:t>how</w:t>
      </w:r>
      <w:r w:rsidR="009674E7" w:rsidRPr="00F32807">
        <w:rPr>
          <w:rFonts w:ascii="Bookman Old Style" w:hAnsi="Bookman Old Style" w:cs="Arial"/>
          <w:b/>
        </w:rPr>
        <w:t xml:space="preserve"> your course(s) contributes</w:t>
      </w:r>
      <w:r w:rsidRPr="00F32807">
        <w:rPr>
          <w:rFonts w:ascii="Bookman Old Style" w:hAnsi="Bookman Old Style" w:cs="Arial"/>
          <w:b/>
        </w:rPr>
        <w:t xml:space="preserve"> to</w:t>
      </w:r>
      <w:r w:rsidR="00E25A62">
        <w:rPr>
          <w:rFonts w:ascii="Bookman Old Style" w:hAnsi="Bookman Old Style" w:cs="Arial"/>
          <w:b/>
        </w:rPr>
        <w:t xml:space="preserve"> the program learning outcomes (PLOs) or Student Learning Outcomes (SLOs).</w:t>
      </w:r>
    </w:p>
    <w:p w14:paraId="7ABBD228" w14:textId="77777777" w:rsidR="00B3738A" w:rsidRPr="00F32807" w:rsidRDefault="00B3738A" w:rsidP="003E58D2">
      <w:pPr>
        <w:rPr>
          <w:rFonts w:ascii="Bookman Old Style" w:hAnsi="Bookman Old Style" w:cs="Arial"/>
        </w:rPr>
      </w:pPr>
    </w:p>
    <w:p w14:paraId="6EBC8044" w14:textId="7BB349C7" w:rsidR="00B3738A" w:rsidRDefault="00F32807" w:rsidP="003E58D2">
      <w:pPr>
        <w:rPr>
          <w:rFonts w:ascii="Bookman Old Style" w:hAnsi="Bookman Old Style" w:cs="Arial"/>
        </w:rPr>
      </w:pPr>
      <w:r>
        <w:rPr>
          <w:rFonts w:ascii="Bookman Old Style" w:hAnsi="Bookman Old Style" w:cs="Arial"/>
        </w:rPr>
        <w:t xml:space="preserve">The majors within CBS typically share the first two learning outcomes because these outcomes </w:t>
      </w:r>
      <w:r w:rsidR="00B3738A" w:rsidRPr="00F32807">
        <w:rPr>
          <w:rFonts w:ascii="Bookman Old Style" w:hAnsi="Bookman Old Style" w:cs="Arial"/>
        </w:rPr>
        <w:t xml:space="preserve">apply to the required upper and lower division preparatory courses that CBS </w:t>
      </w:r>
      <w:r>
        <w:rPr>
          <w:rFonts w:ascii="Bookman Old Style" w:hAnsi="Bookman Old Style" w:cs="Arial"/>
        </w:rPr>
        <w:t>students</w:t>
      </w:r>
      <w:r w:rsidR="00B3738A" w:rsidRPr="00F32807">
        <w:rPr>
          <w:rFonts w:ascii="Bookman Old Style" w:hAnsi="Bookman Old Style" w:cs="Arial"/>
        </w:rPr>
        <w:t xml:space="preserve"> take (BIS</w:t>
      </w:r>
      <w:r>
        <w:rPr>
          <w:rFonts w:ascii="Bookman Old Style" w:hAnsi="Bookman Old Style" w:cs="Arial"/>
        </w:rPr>
        <w:t xml:space="preserve"> </w:t>
      </w:r>
      <w:r w:rsidR="00B3738A" w:rsidRPr="00F32807">
        <w:rPr>
          <w:rFonts w:ascii="Bookman Old Style" w:hAnsi="Bookman Old Style" w:cs="Arial"/>
        </w:rPr>
        <w:t>2ABC, BIS 101-105 or the NPB variant</w:t>
      </w:r>
      <w:r>
        <w:rPr>
          <w:rFonts w:ascii="Bookman Old Style" w:hAnsi="Bookman Old Style" w:cs="Arial"/>
        </w:rPr>
        <w:t xml:space="preserve"> of this material</w:t>
      </w:r>
      <w:r w:rsidR="00B3738A" w:rsidRPr="00F32807">
        <w:rPr>
          <w:rFonts w:ascii="Bookman Old Style" w:hAnsi="Bookman Old Style" w:cs="Arial"/>
        </w:rPr>
        <w:t>).</w:t>
      </w:r>
    </w:p>
    <w:p w14:paraId="28225852" w14:textId="77777777" w:rsidR="00F32807" w:rsidRPr="00F32807" w:rsidRDefault="00F32807" w:rsidP="003E58D2">
      <w:pPr>
        <w:rPr>
          <w:rFonts w:ascii="Bookman Old Style" w:hAnsi="Bookman Old Style" w:cs="Arial"/>
        </w:rPr>
      </w:pPr>
    </w:p>
    <w:p w14:paraId="5A116634" w14:textId="32EA0DB0" w:rsidR="00F32807" w:rsidRDefault="00B3738A" w:rsidP="003E58D2">
      <w:pPr>
        <w:rPr>
          <w:rFonts w:ascii="Bookman Old Style" w:hAnsi="Bookman Old Style" w:cs="Arial"/>
        </w:rPr>
      </w:pPr>
      <w:r w:rsidRPr="00F32807">
        <w:rPr>
          <w:rFonts w:ascii="Bookman Old Style" w:hAnsi="Bookman Old Style" w:cs="Arial"/>
        </w:rPr>
        <w:t>The remaining learning goals apply to the courses specific for the major.  Vice-chairs w</w:t>
      </w:r>
      <w:r w:rsidR="00543F71" w:rsidRPr="00F32807">
        <w:rPr>
          <w:rFonts w:ascii="Bookman Old Style" w:hAnsi="Bookman Old Style" w:cs="Arial"/>
        </w:rPr>
        <w:t xml:space="preserve">orked with faculty to create a </w:t>
      </w:r>
      <w:r w:rsidRPr="00F32807">
        <w:rPr>
          <w:rFonts w:ascii="Bookman Old Style" w:hAnsi="Bookman Old Style" w:cs="Arial"/>
        </w:rPr>
        <w:t xml:space="preserve">matrix </w:t>
      </w:r>
      <w:r w:rsidR="00F32807">
        <w:rPr>
          <w:rFonts w:ascii="Bookman Old Style" w:hAnsi="Bookman Old Style" w:cs="Arial"/>
        </w:rPr>
        <w:t>showing</w:t>
      </w:r>
      <w:r w:rsidRPr="00F32807">
        <w:rPr>
          <w:rFonts w:ascii="Bookman Old Style" w:hAnsi="Bookman Old Style" w:cs="Arial"/>
        </w:rPr>
        <w:t xml:space="preserve"> how the courses appl</w:t>
      </w:r>
      <w:r w:rsidR="00F32807">
        <w:rPr>
          <w:rFonts w:ascii="Bookman Old Style" w:hAnsi="Bookman Old Style" w:cs="Arial"/>
        </w:rPr>
        <w:t xml:space="preserve">y to the learning goals.  Some </w:t>
      </w:r>
      <w:r w:rsidR="00543F71" w:rsidRPr="00F32807">
        <w:rPr>
          <w:rFonts w:ascii="Bookman Old Style" w:hAnsi="Bookman Old Style" w:cs="Arial"/>
        </w:rPr>
        <w:t>departments develop</w:t>
      </w:r>
      <w:r w:rsidR="00F32807">
        <w:rPr>
          <w:rFonts w:ascii="Bookman Old Style" w:hAnsi="Bookman Old Style" w:cs="Arial"/>
        </w:rPr>
        <w:t>ed</w:t>
      </w:r>
      <w:r w:rsidR="00543F71" w:rsidRPr="00F32807">
        <w:rPr>
          <w:rFonts w:ascii="Bookman Old Style" w:hAnsi="Bookman Old Style" w:cs="Arial"/>
        </w:rPr>
        <w:t xml:space="preserve"> </w:t>
      </w:r>
      <w:r w:rsidRPr="00F32807">
        <w:rPr>
          <w:rFonts w:ascii="Bookman Old Style" w:hAnsi="Bookman Old Style" w:cs="Arial"/>
        </w:rPr>
        <w:t xml:space="preserve">matrices </w:t>
      </w:r>
      <w:r w:rsidR="00543F71" w:rsidRPr="00F32807">
        <w:rPr>
          <w:rFonts w:ascii="Bookman Old Style" w:hAnsi="Bookman Old Style" w:cs="Arial"/>
        </w:rPr>
        <w:t xml:space="preserve">that </w:t>
      </w:r>
      <w:r w:rsidRPr="00F32807">
        <w:rPr>
          <w:rFonts w:ascii="Bookman Old Style" w:hAnsi="Bookman Old Style" w:cs="Arial"/>
        </w:rPr>
        <w:t xml:space="preserve">specify whether </w:t>
      </w:r>
      <w:r w:rsidR="00F32807">
        <w:rPr>
          <w:rFonts w:ascii="Bookman Old Style" w:hAnsi="Bookman Old Style" w:cs="Arial"/>
        </w:rPr>
        <w:t xml:space="preserve">each course applies </w:t>
      </w:r>
      <w:r w:rsidRPr="00F32807">
        <w:rPr>
          <w:rFonts w:ascii="Bookman Old Style" w:hAnsi="Bookman Old Style" w:cs="Arial"/>
        </w:rPr>
        <w:t xml:space="preserve">to the learning </w:t>
      </w:r>
      <w:r w:rsidR="00F32807">
        <w:rPr>
          <w:rFonts w:ascii="Bookman Old Style" w:hAnsi="Bookman Old Style" w:cs="Arial"/>
        </w:rPr>
        <w:t>outcomes at an introductory</w:t>
      </w:r>
      <w:r w:rsidRPr="00F32807">
        <w:rPr>
          <w:rFonts w:ascii="Bookman Old Style" w:hAnsi="Bookman Old Style" w:cs="Arial"/>
        </w:rPr>
        <w:t xml:space="preserve"> </w:t>
      </w:r>
      <w:r w:rsidR="00F32807">
        <w:rPr>
          <w:rFonts w:ascii="Bookman Old Style" w:hAnsi="Bookman Old Style" w:cs="Arial"/>
        </w:rPr>
        <w:t>or an advanced</w:t>
      </w:r>
      <w:r w:rsidRPr="00F32807">
        <w:rPr>
          <w:rFonts w:ascii="Bookman Old Style" w:hAnsi="Bookman Old Style" w:cs="Arial"/>
        </w:rPr>
        <w:t xml:space="preserve"> level.</w:t>
      </w:r>
      <w:r w:rsidR="00543F71" w:rsidRPr="00F32807">
        <w:rPr>
          <w:rFonts w:ascii="Bookman Old Style" w:hAnsi="Bookman Old Style" w:cs="Arial"/>
        </w:rPr>
        <w:t xml:space="preserve">  In theory, </w:t>
      </w:r>
      <w:r w:rsidR="00F32807">
        <w:rPr>
          <w:rFonts w:ascii="Bookman Old Style" w:hAnsi="Bookman Old Style" w:cs="Arial"/>
        </w:rPr>
        <w:t>students</w:t>
      </w:r>
      <w:r w:rsidR="00543F71" w:rsidRPr="00F32807">
        <w:rPr>
          <w:rFonts w:ascii="Bookman Old Style" w:hAnsi="Bookman Old Style" w:cs="Arial"/>
        </w:rPr>
        <w:t xml:space="preserve"> in the major would demonstrate proficiency in </w:t>
      </w:r>
      <w:r w:rsidR="00F32807">
        <w:rPr>
          <w:rFonts w:ascii="Bookman Old Style" w:hAnsi="Bookman Old Style" w:cs="Arial"/>
        </w:rPr>
        <w:t>more advanced</w:t>
      </w:r>
      <w:r w:rsidR="00543F71" w:rsidRPr="00F32807">
        <w:rPr>
          <w:rFonts w:ascii="Bookman Old Style" w:hAnsi="Bookman Old Style" w:cs="Arial"/>
        </w:rPr>
        <w:t xml:space="preserve"> material as they approach graduation.</w:t>
      </w:r>
      <w:r w:rsidR="00F32807">
        <w:rPr>
          <w:rFonts w:ascii="Bookman Old Style" w:hAnsi="Bookman Old Style" w:cs="Arial"/>
        </w:rPr>
        <w:t xml:space="preserve">  The term “SLO” refers to “student learning outcomes.”</w:t>
      </w:r>
    </w:p>
    <w:p w14:paraId="65C4EEC4" w14:textId="77777777" w:rsidR="00B3738A" w:rsidRPr="00F32807" w:rsidRDefault="00B3738A" w:rsidP="003E58D2">
      <w:pPr>
        <w:rPr>
          <w:rFonts w:ascii="Bookman Old Style" w:hAnsi="Bookman Old Style" w:cs="Arial"/>
        </w:rPr>
      </w:pPr>
    </w:p>
    <w:p w14:paraId="1F5A7AB1" w14:textId="43A576C5" w:rsidR="00B3738A" w:rsidRPr="00F32807" w:rsidRDefault="00F32807" w:rsidP="00B3738A">
      <w:pPr>
        <w:rPr>
          <w:rFonts w:ascii="Bookman Old Style" w:hAnsi="Bookman Old Style" w:cs="Arial"/>
          <w:b/>
        </w:rPr>
      </w:pPr>
      <w:r w:rsidRPr="00F32807">
        <w:rPr>
          <w:rFonts w:ascii="Bookman Old Style" w:hAnsi="Bookman Old Style" w:cs="Arial"/>
          <w:b/>
          <w:color w:val="0070C0"/>
        </w:rPr>
        <w:t>Example</w:t>
      </w:r>
      <w:r>
        <w:rPr>
          <w:rFonts w:ascii="Bookman Old Style" w:hAnsi="Bookman Old Style" w:cs="Arial"/>
          <w:b/>
        </w:rPr>
        <w:t xml:space="preserve">: </w:t>
      </w:r>
      <w:r w:rsidR="00B3738A" w:rsidRPr="00F32807">
        <w:rPr>
          <w:rFonts w:ascii="Bookman Old Style" w:hAnsi="Bookman Old Style" w:cs="Arial"/>
          <w:b/>
        </w:rPr>
        <w:t>SLOs for required courses for PLB majors</w:t>
      </w:r>
    </w:p>
    <w:p w14:paraId="6D2190F2" w14:textId="77777777" w:rsidR="00B3738A" w:rsidRPr="00F32807" w:rsidRDefault="00B3738A" w:rsidP="00B3738A">
      <w:pPr>
        <w:rPr>
          <w:rFonts w:ascii="Bookman Old Style" w:hAnsi="Bookman Old Style" w:cs="Arial"/>
        </w:rPr>
      </w:pPr>
    </w:p>
    <w:tbl>
      <w:tblPr>
        <w:tblStyle w:val="TableGrid"/>
        <w:tblW w:w="0" w:type="auto"/>
        <w:tblLook w:val="00A0" w:firstRow="1" w:lastRow="0" w:firstColumn="1" w:lastColumn="0" w:noHBand="0" w:noVBand="0"/>
      </w:tblPr>
      <w:tblGrid>
        <w:gridCol w:w="2556"/>
        <w:gridCol w:w="701"/>
        <w:gridCol w:w="701"/>
        <w:gridCol w:w="665"/>
        <w:gridCol w:w="665"/>
        <w:gridCol w:w="1647"/>
        <w:gridCol w:w="1647"/>
        <w:gridCol w:w="701"/>
      </w:tblGrid>
      <w:tr w:rsidR="00B3738A" w:rsidRPr="00F32807" w14:paraId="7D9E4662" w14:textId="77777777" w:rsidTr="00481E08">
        <w:trPr>
          <w:trHeight w:val="286"/>
        </w:trPr>
        <w:tc>
          <w:tcPr>
            <w:tcW w:w="2556" w:type="dxa"/>
          </w:tcPr>
          <w:p w14:paraId="3BC27A0B" w14:textId="77777777" w:rsidR="00B3738A" w:rsidRPr="00F32807" w:rsidRDefault="00B3738A" w:rsidP="00481E08">
            <w:pPr>
              <w:rPr>
                <w:rFonts w:ascii="Bookman Old Style" w:hAnsi="Bookman Old Style" w:cs="Arial"/>
                <w:b/>
              </w:rPr>
            </w:pPr>
            <w:r w:rsidRPr="00F32807">
              <w:rPr>
                <w:rFonts w:ascii="Bookman Old Style" w:hAnsi="Bookman Old Style" w:cs="Arial"/>
                <w:b/>
              </w:rPr>
              <w:t>Course\SLO</w:t>
            </w:r>
          </w:p>
        </w:tc>
        <w:tc>
          <w:tcPr>
            <w:tcW w:w="666" w:type="dxa"/>
          </w:tcPr>
          <w:p w14:paraId="2ED0C1A7" w14:textId="77777777" w:rsidR="00B3738A" w:rsidRPr="00F32807" w:rsidRDefault="00B3738A" w:rsidP="00481E08">
            <w:pPr>
              <w:jc w:val="center"/>
              <w:rPr>
                <w:rFonts w:ascii="Bookman Old Style" w:hAnsi="Bookman Old Style" w:cs="Arial"/>
                <w:b/>
              </w:rPr>
            </w:pPr>
            <w:r w:rsidRPr="00F32807">
              <w:rPr>
                <w:rFonts w:ascii="Bookman Old Style" w:hAnsi="Bookman Old Style" w:cs="Arial"/>
                <w:b/>
              </w:rPr>
              <w:t>1</w:t>
            </w:r>
          </w:p>
        </w:tc>
        <w:tc>
          <w:tcPr>
            <w:tcW w:w="665" w:type="dxa"/>
          </w:tcPr>
          <w:p w14:paraId="19A1EC5A" w14:textId="77777777" w:rsidR="00B3738A" w:rsidRPr="00F32807" w:rsidRDefault="00B3738A" w:rsidP="00481E08">
            <w:pPr>
              <w:jc w:val="center"/>
              <w:rPr>
                <w:rFonts w:ascii="Bookman Old Style" w:hAnsi="Bookman Old Style" w:cs="Arial"/>
                <w:b/>
              </w:rPr>
            </w:pPr>
            <w:r w:rsidRPr="00F32807">
              <w:rPr>
                <w:rFonts w:ascii="Bookman Old Style" w:hAnsi="Bookman Old Style" w:cs="Arial"/>
                <w:b/>
              </w:rPr>
              <w:t>2</w:t>
            </w:r>
          </w:p>
        </w:tc>
        <w:tc>
          <w:tcPr>
            <w:tcW w:w="665" w:type="dxa"/>
          </w:tcPr>
          <w:p w14:paraId="73F4F383" w14:textId="77777777" w:rsidR="00B3738A" w:rsidRPr="00F32807" w:rsidRDefault="00B3738A" w:rsidP="00481E08">
            <w:pPr>
              <w:jc w:val="center"/>
              <w:rPr>
                <w:rFonts w:ascii="Bookman Old Style" w:hAnsi="Bookman Old Style" w:cs="Arial"/>
                <w:b/>
              </w:rPr>
            </w:pPr>
            <w:r w:rsidRPr="00F32807">
              <w:rPr>
                <w:rFonts w:ascii="Bookman Old Style" w:hAnsi="Bookman Old Style" w:cs="Arial"/>
                <w:b/>
              </w:rPr>
              <w:t>3</w:t>
            </w:r>
          </w:p>
        </w:tc>
        <w:tc>
          <w:tcPr>
            <w:tcW w:w="665" w:type="dxa"/>
          </w:tcPr>
          <w:p w14:paraId="172ED8FC" w14:textId="77777777" w:rsidR="00B3738A" w:rsidRPr="00F32807" w:rsidRDefault="00B3738A" w:rsidP="00481E08">
            <w:pPr>
              <w:jc w:val="center"/>
              <w:rPr>
                <w:rFonts w:ascii="Bookman Old Style" w:hAnsi="Bookman Old Style" w:cs="Arial"/>
                <w:b/>
              </w:rPr>
            </w:pPr>
            <w:r w:rsidRPr="00F32807">
              <w:rPr>
                <w:rFonts w:ascii="Bookman Old Style" w:hAnsi="Bookman Old Style" w:cs="Arial"/>
                <w:b/>
              </w:rPr>
              <w:t>4</w:t>
            </w:r>
          </w:p>
        </w:tc>
        <w:tc>
          <w:tcPr>
            <w:tcW w:w="1488" w:type="dxa"/>
          </w:tcPr>
          <w:p w14:paraId="7B4700B4" w14:textId="77777777" w:rsidR="00B3738A" w:rsidRPr="00F32807" w:rsidRDefault="00B3738A" w:rsidP="00481E08">
            <w:pPr>
              <w:jc w:val="center"/>
              <w:rPr>
                <w:rFonts w:ascii="Bookman Old Style" w:hAnsi="Bookman Old Style" w:cs="Arial"/>
                <w:b/>
              </w:rPr>
            </w:pPr>
            <w:r w:rsidRPr="00F32807">
              <w:rPr>
                <w:rFonts w:ascii="Bookman Old Style" w:hAnsi="Bookman Old Style" w:cs="Arial"/>
                <w:b/>
              </w:rPr>
              <w:t>5</w:t>
            </w:r>
          </w:p>
        </w:tc>
        <w:tc>
          <w:tcPr>
            <w:tcW w:w="1488" w:type="dxa"/>
          </w:tcPr>
          <w:p w14:paraId="6DF2EC54" w14:textId="77777777" w:rsidR="00B3738A" w:rsidRPr="00F32807" w:rsidRDefault="00B3738A" w:rsidP="00481E08">
            <w:pPr>
              <w:jc w:val="center"/>
              <w:rPr>
                <w:rFonts w:ascii="Bookman Old Style" w:hAnsi="Bookman Old Style" w:cs="Arial"/>
                <w:b/>
              </w:rPr>
            </w:pPr>
            <w:r w:rsidRPr="00F32807">
              <w:rPr>
                <w:rFonts w:ascii="Bookman Old Style" w:hAnsi="Bookman Old Style" w:cs="Arial"/>
                <w:b/>
              </w:rPr>
              <w:t>6</w:t>
            </w:r>
          </w:p>
        </w:tc>
        <w:tc>
          <w:tcPr>
            <w:tcW w:w="665" w:type="dxa"/>
          </w:tcPr>
          <w:p w14:paraId="1B6144EF" w14:textId="77777777" w:rsidR="00B3738A" w:rsidRPr="00F32807" w:rsidRDefault="00B3738A" w:rsidP="00481E08">
            <w:pPr>
              <w:jc w:val="center"/>
              <w:rPr>
                <w:rFonts w:ascii="Bookman Old Style" w:hAnsi="Bookman Old Style" w:cs="Arial"/>
                <w:b/>
              </w:rPr>
            </w:pPr>
            <w:r w:rsidRPr="00F32807">
              <w:rPr>
                <w:rFonts w:ascii="Bookman Old Style" w:hAnsi="Bookman Old Style" w:cs="Arial"/>
                <w:b/>
              </w:rPr>
              <w:t>7</w:t>
            </w:r>
          </w:p>
        </w:tc>
      </w:tr>
      <w:tr w:rsidR="00B3738A" w:rsidRPr="00F32807" w14:paraId="0520A22C" w14:textId="77777777" w:rsidTr="00481E08">
        <w:trPr>
          <w:trHeight w:val="286"/>
        </w:trPr>
        <w:tc>
          <w:tcPr>
            <w:tcW w:w="2556" w:type="dxa"/>
          </w:tcPr>
          <w:p w14:paraId="3BFF1B55" w14:textId="77777777" w:rsidR="00B3738A" w:rsidRPr="00F32807" w:rsidRDefault="00B3738A" w:rsidP="00481E08">
            <w:pPr>
              <w:jc w:val="both"/>
              <w:rPr>
                <w:rFonts w:ascii="Bookman Old Style" w:hAnsi="Bookman Old Style" w:cs="Arial"/>
                <w:b/>
              </w:rPr>
            </w:pPr>
            <w:r w:rsidRPr="00F32807">
              <w:rPr>
                <w:rFonts w:ascii="Bookman Old Style" w:hAnsi="Bookman Old Style" w:cs="Arial"/>
                <w:b/>
              </w:rPr>
              <w:t xml:space="preserve">PLB102 </w:t>
            </w:r>
          </w:p>
          <w:p w14:paraId="44C85DED" w14:textId="77777777" w:rsidR="00B3738A" w:rsidRPr="00F32807" w:rsidRDefault="00B3738A" w:rsidP="00481E08">
            <w:pPr>
              <w:jc w:val="both"/>
              <w:rPr>
                <w:rFonts w:ascii="Bookman Old Style" w:hAnsi="Bookman Old Style" w:cs="Arial"/>
                <w:b/>
              </w:rPr>
            </w:pPr>
            <w:r w:rsidRPr="00F32807">
              <w:rPr>
                <w:rFonts w:ascii="Bookman Old Style" w:hAnsi="Bookman Old Style" w:cs="Arial"/>
                <w:b/>
              </w:rPr>
              <w:t>California Floristics</w:t>
            </w:r>
          </w:p>
        </w:tc>
        <w:tc>
          <w:tcPr>
            <w:tcW w:w="666" w:type="dxa"/>
          </w:tcPr>
          <w:p w14:paraId="55C822F7" w14:textId="77777777" w:rsidR="00B3738A" w:rsidRPr="00F32807" w:rsidRDefault="00B3738A" w:rsidP="00481E08">
            <w:pPr>
              <w:rPr>
                <w:rFonts w:ascii="Bookman Old Style" w:hAnsi="Bookman Old Style" w:cs="Arial"/>
              </w:rPr>
            </w:pPr>
            <w:r w:rsidRPr="00F32807">
              <w:rPr>
                <w:rFonts w:ascii="Bookman Old Style" w:hAnsi="Bookman Old Style" w:cs="Arial"/>
              </w:rPr>
              <w:t>In part</w:t>
            </w:r>
          </w:p>
        </w:tc>
        <w:tc>
          <w:tcPr>
            <w:tcW w:w="665" w:type="dxa"/>
          </w:tcPr>
          <w:p w14:paraId="79F23DB6" w14:textId="77777777" w:rsidR="00B3738A" w:rsidRPr="00F32807" w:rsidRDefault="00B3738A" w:rsidP="00481E08">
            <w:pPr>
              <w:rPr>
                <w:rFonts w:ascii="Bookman Old Style" w:hAnsi="Bookman Old Style" w:cs="Arial"/>
              </w:rPr>
            </w:pPr>
          </w:p>
        </w:tc>
        <w:tc>
          <w:tcPr>
            <w:tcW w:w="665" w:type="dxa"/>
          </w:tcPr>
          <w:p w14:paraId="5D36631B" w14:textId="77777777" w:rsidR="00B3738A" w:rsidRPr="00F32807" w:rsidRDefault="00B3738A" w:rsidP="00481E08">
            <w:pPr>
              <w:rPr>
                <w:rFonts w:ascii="Bookman Old Style" w:hAnsi="Bookman Old Style" w:cs="Arial"/>
              </w:rPr>
            </w:pPr>
          </w:p>
        </w:tc>
        <w:tc>
          <w:tcPr>
            <w:tcW w:w="665" w:type="dxa"/>
          </w:tcPr>
          <w:p w14:paraId="0A84E38B" w14:textId="77777777" w:rsidR="00B3738A" w:rsidRPr="00F32807" w:rsidRDefault="00B3738A" w:rsidP="00481E08">
            <w:pPr>
              <w:rPr>
                <w:rFonts w:ascii="Bookman Old Style" w:hAnsi="Bookman Old Style" w:cs="Arial"/>
              </w:rPr>
            </w:pPr>
          </w:p>
        </w:tc>
        <w:tc>
          <w:tcPr>
            <w:tcW w:w="1488" w:type="dxa"/>
          </w:tcPr>
          <w:p w14:paraId="271A1215" w14:textId="77777777" w:rsidR="00B3738A" w:rsidRPr="00F32807" w:rsidRDefault="00B3738A" w:rsidP="00481E08">
            <w:pPr>
              <w:rPr>
                <w:rFonts w:ascii="Bookman Old Style" w:hAnsi="Bookman Old Style" w:cs="Arial"/>
              </w:rPr>
            </w:pPr>
          </w:p>
        </w:tc>
        <w:tc>
          <w:tcPr>
            <w:tcW w:w="1488" w:type="dxa"/>
          </w:tcPr>
          <w:p w14:paraId="2E346727" w14:textId="77777777" w:rsidR="00B3738A" w:rsidRPr="00F32807" w:rsidRDefault="00B3738A" w:rsidP="00481E08">
            <w:pPr>
              <w:rPr>
                <w:rFonts w:ascii="Bookman Old Style" w:hAnsi="Bookman Old Style" w:cs="Arial"/>
              </w:rPr>
            </w:pPr>
          </w:p>
        </w:tc>
        <w:tc>
          <w:tcPr>
            <w:tcW w:w="665" w:type="dxa"/>
          </w:tcPr>
          <w:p w14:paraId="2B660D80" w14:textId="77777777" w:rsidR="00B3738A" w:rsidRPr="00F32807" w:rsidRDefault="00B3738A" w:rsidP="00481E08">
            <w:pPr>
              <w:rPr>
                <w:rFonts w:ascii="Bookman Old Style" w:hAnsi="Bookman Old Style" w:cs="Arial"/>
              </w:rPr>
            </w:pPr>
            <w:r w:rsidRPr="00F32807">
              <w:rPr>
                <w:rFonts w:ascii="Bookman Old Style" w:hAnsi="Bookman Old Style" w:cs="Arial"/>
              </w:rPr>
              <w:t>In part</w:t>
            </w:r>
          </w:p>
        </w:tc>
      </w:tr>
      <w:tr w:rsidR="00B3738A" w:rsidRPr="00F32807" w14:paraId="57CFA10B" w14:textId="77777777" w:rsidTr="00481E08">
        <w:trPr>
          <w:trHeight w:val="286"/>
        </w:trPr>
        <w:tc>
          <w:tcPr>
            <w:tcW w:w="2556" w:type="dxa"/>
          </w:tcPr>
          <w:p w14:paraId="4FFA2E14" w14:textId="77777777" w:rsidR="00B3738A" w:rsidRPr="00F32807" w:rsidRDefault="00B3738A" w:rsidP="00481E08">
            <w:pPr>
              <w:rPr>
                <w:rFonts w:ascii="Bookman Old Style" w:hAnsi="Bookman Old Style" w:cs="Arial"/>
                <w:b/>
              </w:rPr>
            </w:pPr>
            <w:r w:rsidRPr="00F32807">
              <w:rPr>
                <w:rFonts w:ascii="Bookman Old Style" w:hAnsi="Bookman Old Style" w:cs="Arial"/>
                <w:b/>
              </w:rPr>
              <w:t>PLB105</w:t>
            </w:r>
          </w:p>
          <w:p w14:paraId="4BC682AB" w14:textId="77777777" w:rsidR="00B3738A" w:rsidRPr="00F32807" w:rsidRDefault="00B3738A" w:rsidP="00481E08">
            <w:pPr>
              <w:rPr>
                <w:rFonts w:ascii="Bookman Old Style" w:hAnsi="Bookman Old Style" w:cs="Arial"/>
              </w:rPr>
            </w:pPr>
            <w:r w:rsidRPr="00F32807">
              <w:rPr>
                <w:rFonts w:ascii="Bookman Old Style" w:hAnsi="Bookman Old Style" w:cs="Arial"/>
                <w:b/>
              </w:rPr>
              <w:t>Developmental Plant Anatomy</w:t>
            </w:r>
          </w:p>
        </w:tc>
        <w:tc>
          <w:tcPr>
            <w:tcW w:w="666" w:type="dxa"/>
          </w:tcPr>
          <w:p w14:paraId="198FA5F4" w14:textId="77777777" w:rsidR="00B3738A" w:rsidRPr="00F32807" w:rsidRDefault="00B3738A" w:rsidP="00481E08">
            <w:pPr>
              <w:rPr>
                <w:rFonts w:ascii="Bookman Old Style" w:hAnsi="Bookman Old Style" w:cs="Arial"/>
              </w:rPr>
            </w:pPr>
          </w:p>
        </w:tc>
        <w:tc>
          <w:tcPr>
            <w:tcW w:w="665" w:type="dxa"/>
          </w:tcPr>
          <w:p w14:paraId="36DE2E39" w14:textId="77777777" w:rsidR="00B3738A" w:rsidRPr="00F32807" w:rsidRDefault="00B3738A" w:rsidP="00481E08">
            <w:pPr>
              <w:rPr>
                <w:rFonts w:ascii="Bookman Old Style" w:hAnsi="Bookman Old Style" w:cs="Arial"/>
              </w:rPr>
            </w:pPr>
          </w:p>
        </w:tc>
        <w:tc>
          <w:tcPr>
            <w:tcW w:w="665" w:type="dxa"/>
          </w:tcPr>
          <w:p w14:paraId="04A01D79" w14:textId="77777777" w:rsidR="00B3738A" w:rsidRPr="00F32807" w:rsidRDefault="00B3738A" w:rsidP="00481E08">
            <w:pPr>
              <w:rPr>
                <w:rFonts w:ascii="Bookman Old Style" w:hAnsi="Bookman Old Style" w:cs="Arial"/>
              </w:rPr>
            </w:pPr>
          </w:p>
        </w:tc>
        <w:tc>
          <w:tcPr>
            <w:tcW w:w="665" w:type="dxa"/>
          </w:tcPr>
          <w:p w14:paraId="0D97597E" w14:textId="77777777" w:rsidR="00B3738A" w:rsidRPr="00F32807" w:rsidRDefault="00B3738A" w:rsidP="00481E08">
            <w:pPr>
              <w:rPr>
                <w:rFonts w:ascii="Bookman Old Style" w:hAnsi="Bookman Old Style" w:cs="Arial"/>
              </w:rPr>
            </w:pPr>
          </w:p>
        </w:tc>
        <w:tc>
          <w:tcPr>
            <w:tcW w:w="1488" w:type="dxa"/>
          </w:tcPr>
          <w:p w14:paraId="0250E289" w14:textId="77777777" w:rsidR="00B3738A" w:rsidRPr="00F32807" w:rsidRDefault="00B3738A" w:rsidP="00481E08">
            <w:pPr>
              <w:rPr>
                <w:rFonts w:ascii="Bookman Old Style" w:hAnsi="Bookman Old Style" w:cs="Arial"/>
              </w:rPr>
            </w:pPr>
            <w:r w:rsidRPr="00F32807">
              <w:rPr>
                <w:rFonts w:ascii="Bookman Old Style" w:hAnsi="Bookman Old Style" w:cs="Arial"/>
              </w:rPr>
              <w:t>Limited applicability</w:t>
            </w:r>
          </w:p>
        </w:tc>
        <w:tc>
          <w:tcPr>
            <w:tcW w:w="1488" w:type="dxa"/>
          </w:tcPr>
          <w:p w14:paraId="740F583D" w14:textId="77777777" w:rsidR="00B3738A" w:rsidRPr="00F32807" w:rsidRDefault="00B3738A" w:rsidP="00481E08">
            <w:pPr>
              <w:rPr>
                <w:rFonts w:ascii="Bookman Old Style" w:hAnsi="Bookman Old Style" w:cs="Arial"/>
              </w:rPr>
            </w:pPr>
            <w:r w:rsidRPr="00F32807">
              <w:rPr>
                <w:rFonts w:ascii="Bookman Old Style" w:hAnsi="Bookman Old Style" w:cs="Arial"/>
              </w:rPr>
              <w:t>Limited applicability</w:t>
            </w:r>
          </w:p>
        </w:tc>
        <w:tc>
          <w:tcPr>
            <w:tcW w:w="665" w:type="dxa"/>
          </w:tcPr>
          <w:p w14:paraId="0BB91E64" w14:textId="77777777" w:rsidR="00B3738A" w:rsidRPr="00F32807" w:rsidRDefault="00B3738A" w:rsidP="00481E08">
            <w:pPr>
              <w:rPr>
                <w:rFonts w:ascii="Bookman Old Style" w:hAnsi="Bookman Old Style" w:cs="Arial"/>
              </w:rPr>
            </w:pPr>
            <w:r w:rsidRPr="00F32807">
              <w:rPr>
                <w:rFonts w:ascii="Bookman Old Style" w:hAnsi="Bookman Old Style" w:cs="Arial"/>
              </w:rPr>
              <w:t>X</w:t>
            </w:r>
          </w:p>
        </w:tc>
      </w:tr>
      <w:tr w:rsidR="00B3738A" w:rsidRPr="00F32807" w14:paraId="0E89ED90" w14:textId="77777777" w:rsidTr="00481E08">
        <w:trPr>
          <w:trHeight w:val="286"/>
        </w:trPr>
        <w:tc>
          <w:tcPr>
            <w:tcW w:w="2556" w:type="dxa"/>
          </w:tcPr>
          <w:p w14:paraId="5361FE1C" w14:textId="77777777" w:rsidR="00B3738A" w:rsidRPr="00F32807" w:rsidRDefault="00B3738A" w:rsidP="00481E08">
            <w:pPr>
              <w:rPr>
                <w:rFonts w:ascii="Bookman Old Style" w:hAnsi="Bookman Old Style" w:cs="Arial"/>
                <w:b/>
              </w:rPr>
            </w:pPr>
            <w:r w:rsidRPr="00F32807">
              <w:rPr>
                <w:rFonts w:ascii="Bookman Old Style" w:hAnsi="Bookman Old Style" w:cs="Arial"/>
                <w:b/>
              </w:rPr>
              <w:t>PLB108</w:t>
            </w:r>
          </w:p>
          <w:p w14:paraId="715E4D36" w14:textId="77777777" w:rsidR="00B3738A" w:rsidRPr="00F32807" w:rsidRDefault="00B3738A" w:rsidP="00481E08">
            <w:pPr>
              <w:rPr>
                <w:rFonts w:ascii="Bookman Old Style" w:hAnsi="Bookman Old Style" w:cs="Arial"/>
                <w:b/>
              </w:rPr>
            </w:pPr>
            <w:r w:rsidRPr="00F32807">
              <w:rPr>
                <w:rFonts w:ascii="Bookman Old Style" w:hAnsi="Bookman Old Style" w:cs="Arial"/>
                <w:b/>
              </w:rPr>
              <w:t>Systematics and Evolution of angiosperms</w:t>
            </w:r>
          </w:p>
        </w:tc>
        <w:tc>
          <w:tcPr>
            <w:tcW w:w="666" w:type="dxa"/>
          </w:tcPr>
          <w:p w14:paraId="49C5170A" w14:textId="77777777" w:rsidR="00B3738A" w:rsidRPr="00F32807" w:rsidRDefault="00B3738A" w:rsidP="00481E08">
            <w:pPr>
              <w:rPr>
                <w:rFonts w:ascii="Bookman Old Style" w:hAnsi="Bookman Old Style" w:cs="Arial"/>
              </w:rPr>
            </w:pPr>
            <w:r w:rsidRPr="00F32807">
              <w:rPr>
                <w:rFonts w:ascii="Bookman Old Style" w:hAnsi="Bookman Old Style" w:cs="Arial"/>
              </w:rPr>
              <w:t>X</w:t>
            </w:r>
          </w:p>
        </w:tc>
        <w:tc>
          <w:tcPr>
            <w:tcW w:w="665" w:type="dxa"/>
          </w:tcPr>
          <w:p w14:paraId="2911AF61" w14:textId="77777777" w:rsidR="00B3738A" w:rsidRPr="00F32807" w:rsidRDefault="00B3738A" w:rsidP="00481E08">
            <w:pPr>
              <w:rPr>
                <w:rFonts w:ascii="Bookman Old Style" w:hAnsi="Bookman Old Style" w:cs="Arial"/>
              </w:rPr>
            </w:pPr>
          </w:p>
        </w:tc>
        <w:tc>
          <w:tcPr>
            <w:tcW w:w="665" w:type="dxa"/>
          </w:tcPr>
          <w:p w14:paraId="2681E06D" w14:textId="77777777" w:rsidR="00B3738A" w:rsidRPr="00F32807" w:rsidRDefault="00B3738A" w:rsidP="00481E08">
            <w:pPr>
              <w:rPr>
                <w:rFonts w:ascii="Bookman Old Style" w:hAnsi="Bookman Old Style" w:cs="Arial"/>
              </w:rPr>
            </w:pPr>
          </w:p>
        </w:tc>
        <w:tc>
          <w:tcPr>
            <w:tcW w:w="665" w:type="dxa"/>
          </w:tcPr>
          <w:p w14:paraId="5F8B7450" w14:textId="77777777" w:rsidR="00B3738A" w:rsidRPr="00F32807" w:rsidRDefault="00B3738A" w:rsidP="00481E08">
            <w:pPr>
              <w:rPr>
                <w:rFonts w:ascii="Bookman Old Style" w:hAnsi="Bookman Old Style" w:cs="Arial"/>
              </w:rPr>
            </w:pPr>
          </w:p>
        </w:tc>
        <w:tc>
          <w:tcPr>
            <w:tcW w:w="1488" w:type="dxa"/>
          </w:tcPr>
          <w:p w14:paraId="03F9FC2E" w14:textId="77777777" w:rsidR="00B3738A" w:rsidRPr="00F32807" w:rsidRDefault="00B3738A" w:rsidP="00481E08">
            <w:pPr>
              <w:rPr>
                <w:rFonts w:ascii="Bookman Old Style" w:hAnsi="Bookman Old Style" w:cs="Arial"/>
              </w:rPr>
            </w:pPr>
            <w:r w:rsidRPr="00F32807">
              <w:rPr>
                <w:rFonts w:ascii="Bookman Old Style" w:hAnsi="Bookman Old Style" w:cs="Arial"/>
              </w:rPr>
              <w:t>X</w:t>
            </w:r>
          </w:p>
        </w:tc>
        <w:tc>
          <w:tcPr>
            <w:tcW w:w="1488" w:type="dxa"/>
          </w:tcPr>
          <w:p w14:paraId="284C1F65" w14:textId="77777777" w:rsidR="00B3738A" w:rsidRPr="00F32807" w:rsidRDefault="00B3738A" w:rsidP="00481E08">
            <w:pPr>
              <w:rPr>
                <w:rFonts w:ascii="Bookman Old Style" w:hAnsi="Bookman Old Style" w:cs="Arial"/>
              </w:rPr>
            </w:pPr>
          </w:p>
        </w:tc>
        <w:tc>
          <w:tcPr>
            <w:tcW w:w="665" w:type="dxa"/>
          </w:tcPr>
          <w:p w14:paraId="0B5D1F64" w14:textId="77777777" w:rsidR="00B3738A" w:rsidRPr="00F32807" w:rsidRDefault="00B3738A" w:rsidP="00481E08">
            <w:pPr>
              <w:rPr>
                <w:rFonts w:ascii="Bookman Old Style" w:hAnsi="Bookman Old Style" w:cs="Arial"/>
              </w:rPr>
            </w:pPr>
            <w:r w:rsidRPr="00F32807">
              <w:rPr>
                <w:rFonts w:ascii="Bookman Old Style" w:hAnsi="Bookman Old Style" w:cs="Arial"/>
              </w:rPr>
              <w:t>X</w:t>
            </w:r>
          </w:p>
        </w:tc>
      </w:tr>
      <w:tr w:rsidR="00B3738A" w:rsidRPr="00F32807" w14:paraId="78F9F4C4" w14:textId="77777777" w:rsidTr="00481E08">
        <w:trPr>
          <w:trHeight w:val="266"/>
        </w:trPr>
        <w:tc>
          <w:tcPr>
            <w:tcW w:w="2556" w:type="dxa"/>
          </w:tcPr>
          <w:p w14:paraId="5C6B638F" w14:textId="77777777" w:rsidR="00B3738A" w:rsidRPr="00F32807" w:rsidRDefault="00B3738A" w:rsidP="00481E08">
            <w:pPr>
              <w:rPr>
                <w:rFonts w:ascii="Bookman Old Style" w:hAnsi="Bookman Old Style" w:cs="Arial"/>
                <w:b/>
              </w:rPr>
            </w:pPr>
            <w:r w:rsidRPr="00F32807">
              <w:rPr>
                <w:rFonts w:ascii="Bookman Old Style" w:hAnsi="Bookman Old Style" w:cs="Arial"/>
                <w:b/>
              </w:rPr>
              <w:t>PLB111</w:t>
            </w:r>
          </w:p>
          <w:p w14:paraId="1ED75246" w14:textId="77777777" w:rsidR="00B3738A" w:rsidRPr="00F32807" w:rsidRDefault="00B3738A" w:rsidP="00481E08">
            <w:pPr>
              <w:rPr>
                <w:rFonts w:ascii="Bookman Old Style" w:hAnsi="Bookman Old Style" w:cs="Arial"/>
              </w:rPr>
            </w:pPr>
            <w:r w:rsidRPr="00F32807">
              <w:rPr>
                <w:rFonts w:ascii="Bookman Old Style" w:hAnsi="Bookman Old Style" w:cs="Arial"/>
                <w:b/>
              </w:rPr>
              <w:t>Plant Physiology</w:t>
            </w:r>
          </w:p>
        </w:tc>
        <w:tc>
          <w:tcPr>
            <w:tcW w:w="666" w:type="dxa"/>
          </w:tcPr>
          <w:p w14:paraId="457BFB6E" w14:textId="77777777" w:rsidR="00B3738A" w:rsidRPr="00F32807" w:rsidRDefault="00B3738A" w:rsidP="00481E08">
            <w:pPr>
              <w:rPr>
                <w:rFonts w:ascii="Bookman Old Style" w:hAnsi="Bookman Old Style" w:cs="Arial"/>
              </w:rPr>
            </w:pPr>
          </w:p>
        </w:tc>
        <w:tc>
          <w:tcPr>
            <w:tcW w:w="665" w:type="dxa"/>
          </w:tcPr>
          <w:p w14:paraId="4069870C" w14:textId="77777777" w:rsidR="00B3738A" w:rsidRPr="00F32807" w:rsidRDefault="00B3738A" w:rsidP="00481E08">
            <w:pPr>
              <w:rPr>
                <w:rFonts w:ascii="Bookman Old Style" w:hAnsi="Bookman Old Style" w:cs="Arial"/>
              </w:rPr>
            </w:pPr>
            <w:r w:rsidRPr="00F32807">
              <w:rPr>
                <w:rFonts w:ascii="Bookman Old Style" w:hAnsi="Bookman Old Style" w:cs="Arial"/>
              </w:rPr>
              <w:t>X</w:t>
            </w:r>
          </w:p>
        </w:tc>
        <w:tc>
          <w:tcPr>
            <w:tcW w:w="665" w:type="dxa"/>
          </w:tcPr>
          <w:p w14:paraId="2B6EBA44" w14:textId="77777777" w:rsidR="00B3738A" w:rsidRPr="00F32807" w:rsidRDefault="00B3738A" w:rsidP="00481E08">
            <w:pPr>
              <w:rPr>
                <w:rFonts w:ascii="Bookman Old Style" w:hAnsi="Bookman Old Style" w:cs="Arial"/>
              </w:rPr>
            </w:pPr>
            <w:r w:rsidRPr="00F32807">
              <w:rPr>
                <w:rFonts w:ascii="Bookman Old Style" w:hAnsi="Bookman Old Style" w:cs="Arial"/>
              </w:rPr>
              <w:t>X</w:t>
            </w:r>
          </w:p>
        </w:tc>
        <w:tc>
          <w:tcPr>
            <w:tcW w:w="665" w:type="dxa"/>
          </w:tcPr>
          <w:p w14:paraId="51EC938D" w14:textId="77777777" w:rsidR="00B3738A" w:rsidRPr="00F32807" w:rsidRDefault="00B3738A" w:rsidP="00481E08">
            <w:pPr>
              <w:rPr>
                <w:rFonts w:ascii="Bookman Old Style" w:hAnsi="Bookman Old Style" w:cs="Arial"/>
              </w:rPr>
            </w:pPr>
            <w:r w:rsidRPr="00F32807">
              <w:rPr>
                <w:rFonts w:ascii="Bookman Old Style" w:hAnsi="Bookman Old Style" w:cs="Arial"/>
              </w:rPr>
              <w:t>X</w:t>
            </w:r>
          </w:p>
        </w:tc>
        <w:tc>
          <w:tcPr>
            <w:tcW w:w="1488" w:type="dxa"/>
          </w:tcPr>
          <w:p w14:paraId="7BE561AF" w14:textId="77777777" w:rsidR="00B3738A" w:rsidRPr="00F32807" w:rsidRDefault="00B3738A" w:rsidP="00481E08">
            <w:pPr>
              <w:rPr>
                <w:rFonts w:ascii="Bookman Old Style" w:hAnsi="Bookman Old Style" w:cs="Arial"/>
              </w:rPr>
            </w:pPr>
          </w:p>
        </w:tc>
        <w:tc>
          <w:tcPr>
            <w:tcW w:w="1488" w:type="dxa"/>
          </w:tcPr>
          <w:p w14:paraId="29E17222" w14:textId="77777777" w:rsidR="00B3738A" w:rsidRPr="00F32807" w:rsidRDefault="00B3738A" w:rsidP="00481E08">
            <w:pPr>
              <w:rPr>
                <w:rFonts w:ascii="Bookman Old Style" w:hAnsi="Bookman Old Style" w:cs="Arial"/>
              </w:rPr>
            </w:pPr>
            <w:r w:rsidRPr="00F32807">
              <w:rPr>
                <w:rFonts w:ascii="Bookman Old Style" w:hAnsi="Bookman Old Style" w:cs="Arial"/>
              </w:rPr>
              <w:t>X</w:t>
            </w:r>
          </w:p>
        </w:tc>
        <w:tc>
          <w:tcPr>
            <w:tcW w:w="665" w:type="dxa"/>
          </w:tcPr>
          <w:p w14:paraId="48E44A0F" w14:textId="77777777" w:rsidR="00B3738A" w:rsidRPr="00F32807" w:rsidRDefault="00B3738A" w:rsidP="00481E08">
            <w:pPr>
              <w:rPr>
                <w:rFonts w:ascii="Bookman Old Style" w:hAnsi="Bookman Old Style" w:cs="Arial"/>
              </w:rPr>
            </w:pPr>
            <w:r w:rsidRPr="00F32807">
              <w:rPr>
                <w:rFonts w:ascii="Bookman Old Style" w:hAnsi="Bookman Old Style" w:cs="Arial"/>
              </w:rPr>
              <w:t>X</w:t>
            </w:r>
          </w:p>
        </w:tc>
      </w:tr>
      <w:tr w:rsidR="00B3738A" w:rsidRPr="00F32807" w14:paraId="6CF2836E" w14:textId="77777777" w:rsidTr="00481E08">
        <w:trPr>
          <w:trHeight w:val="286"/>
        </w:trPr>
        <w:tc>
          <w:tcPr>
            <w:tcW w:w="2556" w:type="dxa"/>
          </w:tcPr>
          <w:p w14:paraId="283002CF" w14:textId="77777777" w:rsidR="00B3738A" w:rsidRPr="00F32807" w:rsidRDefault="00B3738A" w:rsidP="00481E08">
            <w:pPr>
              <w:rPr>
                <w:rFonts w:ascii="Bookman Old Style" w:hAnsi="Bookman Old Style" w:cs="Arial"/>
                <w:b/>
              </w:rPr>
            </w:pPr>
            <w:r w:rsidRPr="00F32807">
              <w:rPr>
                <w:rFonts w:ascii="Bookman Old Style" w:hAnsi="Bookman Old Style" w:cs="Arial"/>
                <w:b/>
              </w:rPr>
              <w:t>PLB112</w:t>
            </w:r>
          </w:p>
          <w:p w14:paraId="54E87F90" w14:textId="77777777" w:rsidR="00B3738A" w:rsidRPr="00F32807" w:rsidRDefault="00B3738A" w:rsidP="00481E08">
            <w:pPr>
              <w:rPr>
                <w:rFonts w:ascii="Bookman Old Style" w:hAnsi="Bookman Old Style" w:cs="Arial"/>
              </w:rPr>
            </w:pPr>
            <w:r w:rsidRPr="00F32807">
              <w:rPr>
                <w:rFonts w:ascii="Bookman Old Style" w:hAnsi="Bookman Old Style" w:cs="Arial"/>
                <w:b/>
              </w:rPr>
              <w:t>Plant Growth and Development</w:t>
            </w:r>
          </w:p>
        </w:tc>
        <w:tc>
          <w:tcPr>
            <w:tcW w:w="666" w:type="dxa"/>
          </w:tcPr>
          <w:p w14:paraId="76729246" w14:textId="77777777" w:rsidR="00B3738A" w:rsidRPr="00F32807" w:rsidRDefault="00B3738A" w:rsidP="00481E08">
            <w:pPr>
              <w:rPr>
                <w:rFonts w:ascii="Bookman Old Style" w:hAnsi="Bookman Old Style" w:cs="Arial"/>
              </w:rPr>
            </w:pPr>
          </w:p>
        </w:tc>
        <w:tc>
          <w:tcPr>
            <w:tcW w:w="665" w:type="dxa"/>
          </w:tcPr>
          <w:p w14:paraId="246274E7" w14:textId="77777777" w:rsidR="00B3738A" w:rsidRPr="00F32807" w:rsidRDefault="00B3738A" w:rsidP="00481E08">
            <w:pPr>
              <w:rPr>
                <w:rFonts w:ascii="Bookman Old Style" w:hAnsi="Bookman Old Style" w:cs="Arial"/>
              </w:rPr>
            </w:pPr>
            <w:r w:rsidRPr="00F32807">
              <w:rPr>
                <w:rFonts w:ascii="Bookman Old Style" w:hAnsi="Bookman Old Style" w:cs="Arial"/>
              </w:rPr>
              <w:t>X</w:t>
            </w:r>
          </w:p>
        </w:tc>
        <w:tc>
          <w:tcPr>
            <w:tcW w:w="665" w:type="dxa"/>
          </w:tcPr>
          <w:p w14:paraId="702B83ED" w14:textId="77777777" w:rsidR="00B3738A" w:rsidRPr="00F32807" w:rsidRDefault="00B3738A" w:rsidP="00481E08">
            <w:pPr>
              <w:rPr>
                <w:rFonts w:ascii="Bookman Old Style" w:hAnsi="Bookman Old Style" w:cs="Arial"/>
              </w:rPr>
            </w:pPr>
          </w:p>
        </w:tc>
        <w:tc>
          <w:tcPr>
            <w:tcW w:w="665" w:type="dxa"/>
          </w:tcPr>
          <w:p w14:paraId="50711C46" w14:textId="77777777" w:rsidR="00B3738A" w:rsidRPr="00F32807" w:rsidRDefault="00B3738A" w:rsidP="00481E08">
            <w:pPr>
              <w:rPr>
                <w:rFonts w:ascii="Bookman Old Style" w:hAnsi="Bookman Old Style" w:cs="Arial"/>
              </w:rPr>
            </w:pPr>
          </w:p>
        </w:tc>
        <w:tc>
          <w:tcPr>
            <w:tcW w:w="1488" w:type="dxa"/>
          </w:tcPr>
          <w:p w14:paraId="1E5688F7" w14:textId="77777777" w:rsidR="00B3738A" w:rsidRPr="00F32807" w:rsidRDefault="00B3738A" w:rsidP="00481E08">
            <w:pPr>
              <w:rPr>
                <w:rFonts w:ascii="Bookman Old Style" w:hAnsi="Bookman Old Style" w:cs="Arial"/>
              </w:rPr>
            </w:pPr>
          </w:p>
        </w:tc>
        <w:tc>
          <w:tcPr>
            <w:tcW w:w="1488" w:type="dxa"/>
          </w:tcPr>
          <w:p w14:paraId="78D135E8" w14:textId="77777777" w:rsidR="00B3738A" w:rsidRPr="00F32807" w:rsidRDefault="00B3738A" w:rsidP="00481E08">
            <w:pPr>
              <w:rPr>
                <w:rFonts w:ascii="Bookman Old Style" w:hAnsi="Bookman Old Style" w:cs="Arial"/>
              </w:rPr>
            </w:pPr>
            <w:r w:rsidRPr="00F32807">
              <w:rPr>
                <w:rFonts w:ascii="Bookman Old Style" w:hAnsi="Bookman Old Style" w:cs="Arial"/>
              </w:rPr>
              <w:t>X</w:t>
            </w:r>
          </w:p>
        </w:tc>
        <w:tc>
          <w:tcPr>
            <w:tcW w:w="665" w:type="dxa"/>
          </w:tcPr>
          <w:p w14:paraId="0D0DFEBE" w14:textId="77777777" w:rsidR="00B3738A" w:rsidRPr="00F32807" w:rsidRDefault="00B3738A" w:rsidP="00481E08">
            <w:pPr>
              <w:rPr>
                <w:rFonts w:ascii="Bookman Old Style" w:hAnsi="Bookman Old Style" w:cs="Arial"/>
              </w:rPr>
            </w:pPr>
            <w:r w:rsidRPr="00F32807">
              <w:rPr>
                <w:rFonts w:ascii="Bookman Old Style" w:hAnsi="Bookman Old Style" w:cs="Arial"/>
              </w:rPr>
              <w:t>X</w:t>
            </w:r>
          </w:p>
        </w:tc>
      </w:tr>
      <w:tr w:rsidR="00B3738A" w:rsidRPr="00F32807" w14:paraId="72CFBB0C" w14:textId="77777777" w:rsidTr="00481E08">
        <w:trPr>
          <w:trHeight w:val="286"/>
        </w:trPr>
        <w:tc>
          <w:tcPr>
            <w:tcW w:w="2556" w:type="dxa"/>
          </w:tcPr>
          <w:p w14:paraId="2EA90CF2" w14:textId="77777777" w:rsidR="00B3738A" w:rsidRPr="00F32807" w:rsidRDefault="00B3738A" w:rsidP="00481E08">
            <w:pPr>
              <w:rPr>
                <w:rFonts w:ascii="Bookman Old Style" w:hAnsi="Bookman Old Style" w:cs="Arial"/>
                <w:b/>
              </w:rPr>
            </w:pPr>
            <w:r w:rsidRPr="00F32807">
              <w:rPr>
                <w:rFonts w:ascii="Bookman Old Style" w:hAnsi="Bookman Old Style" w:cs="Arial"/>
                <w:b/>
              </w:rPr>
              <w:t>PLB117</w:t>
            </w:r>
          </w:p>
          <w:p w14:paraId="26626EAA" w14:textId="77777777" w:rsidR="00B3738A" w:rsidRPr="00F32807" w:rsidRDefault="00B3738A" w:rsidP="00481E08">
            <w:pPr>
              <w:rPr>
                <w:rFonts w:ascii="Bookman Old Style" w:hAnsi="Bookman Old Style" w:cs="Arial"/>
                <w:b/>
              </w:rPr>
            </w:pPr>
            <w:r w:rsidRPr="00F32807">
              <w:rPr>
                <w:rFonts w:ascii="Bookman Old Style" w:hAnsi="Bookman Old Style" w:cs="Arial"/>
                <w:b/>
              </w:rPr>
              <w:t>Plant Ecology</w:t>
            </w:r>
          </w:p>
        </w:tc>
        <w:tc>
          <w:tcPr>
            <w:tcW w:w="666" w:type="dxa"/>
          </w:tcPr>
          <w:p w14:paraId="293C45ED" w14:textId="77777777" w:rsidR="00B3738A" w:rsidRPr="00F32807" w:rsidRDefault="00B3738A" w:rsidP="00481E08">
            <w:pPr>
              <w:rPr>
                <w:rFonts w:ascii="Bookman Old Style" w:hAnsi="Bookman Old Style" w:cs="Arial"/>
              </w:rPr>
            </w:pPr>
          </w:p>
        </w:tc>
        <w:tc>
          <w:tcPr>
            <w:tcW w:w="665" w:type="dxa"/>
          </w:tcPr>
          <w:p w14:paraId="08536A98" w14:textId="77777777" w:rsidR="00B3738A" w:rsidRPr="00F32807" w:rsidRDefault="00B3738A" w:rsidP="00481E08">
            <w:pPr>
              <w:rPr>
                <w:rFonts w:ascii="Bookman Old Style" w:hAnsi="Bookman Old Style" w:cs="Arial"/>
              </w:rPr>
            </w:pPr>
          </w:p>
        </w:tc>
        <w:tc>
          <w:tcPr>
            <w:tcW w:w="665" w:type="dxa"/>
          </w:tcPr>
          <w:p w14:paraId="032D065D" w14:textId="77777777" w:rsidR="00B3738A" w:rsidRPr="00F32807" w:rsidRDefault="00B3738A" w:rsidP="00481E08">
            <w:pPr>
              <w:rPr>
                <w:rFonts w:ascii="Bookman Old Style" w:hAnsi="Bookman Old Style" w:cs="Arial"/>
              </w:rPr>
            </w:pPr>
            <w:r w:rsidRPr="00F32807">
              <w:rPr>
                <w:rFonts w:ascii="Bookman Old Style" w:hAnsi="Bookman Old Style" w:cs="Arial"/>
              </w:rPr>
              <w:t>X</w:t>
            </w:r>
          </w:p>
        </w:tc>
        <w:tc>
          <w:tcPr>
            <w:tcW w:w="665" w:type="dxa"/>
          </w:tcPr>
          <w:p w14:paraId="7159D9A6" w14:textId="77777777" w:rsidR="00B3738A" w:rsidRPr="00F32807" w:rsidRDefault="00B3738A" w:rsidP="00481E08">
            <w:pPr>
              <w:rPr>
                <w:rFonts w:ascii="Bookman Old Style" w:hAnsi="Bookman Old Style" w:cs="Arial"/>
              </w:rPr>
            </w:pPr>
          </w:p>
        </w:tc>
        <w:tc>
          <w:tcPr>
            <w:tcW w:w="1488" w:type="dxa"/>
          </w:tcPr>
          <w:p w14:paraId="1EFFBA88" w14:textId="77777777" w:rsidR="00B3738A" w:rsidRPr="00F32807" w:rsidRDefault="00B3738A" w:rsidP="00481E08">
            <w:pPr>
              <w:rPr>
                <w:rFonts w:ascii="Bookman Old Style" w:hAnsi="Bookman Old Style" w:cs="Arial"/>
              </w:rPr>
            </w:pPr>
          </w:p>
        </w:tc>
        <w:tc>
          <w:tcPr>
            <w:tcW w:w="1488" w:type="dxa"/>
          </w:tcPr>
          <w:p w14:paraId="53A3BC50" w14:textId="77777777" w:rsidR="00B3738A" w:rsidRPr="00F32807" w:rsidRDefault="00B3738A" w:rsidP="00481E08">
            <w:pPr>
              <w:rPr>
                <w:rFonts w:ascii="Bookman Old Style" w:hAnsi="Bookman Old Style" w:cs="Arial"/>
              </w:rPr>
            </w:pPr>
            <w:r w:rsidRPr="00F32807">
              <w:rPr>
                <w:rFonts w:ascii="Bookman Old Style" w:hAnsi="Bookman Old Style" w:cs="Arial"/>
              </w:rPr>
              <w:t>X</w:t>
            </w:r>
          </w:p>
        </w:tc>
        <w:tc>
          <w:tcPr>
            <w:tcW w:w="665" w:type="dxa"/>
          </w:tcPr>
          <w:p w14:paraId="4B7C18C9" w14:textId="77777777" w:rsidR="00B3738A" w:rsidRPr="00F32807" w:rsidRDefault="00B3738A" w:rsidP="00481E08">
            <w:pPr>
              <w:rPr>
                <w:rFonts w:ascii="Bookman Old Style" w:hAnsi="Bookman Old Style" w:cs="Arial"/>
              </w:rPr>
            </w:pPr>
            <w:r w:rsidRPr="00F32807">
              <w:rPr>
                <w:rFonts w:ascii="Bookman Old Style" w:hAnsi="Bookman Old Style" w:cs="Arial"/>
              </w:rPr>
              <w:t>X</w:t>
            </w:r>
          </w:p>
        </w:tc>
      </w:tr>
      <w:tr w:rsidR="00B3738A" w:rsidRPr="00F32807" w14:paraId="63579D5F" w14:textId="77777777" w:rsidTr="00481E08">
        <w:trPr>
          <w:trHeight w:val="286"/>
        </w:trPr>
        <w:tc>
          <w:tcPr>
            <w:tcW w:w="2556" w:type="dxa"/>
          </w:tcPr>
          <w:p w14:paraId="2647A802" w14:textId="77777777" w:rsidR="00B3738A" w:rsidRPr="00F32807" w:rsidRDefault="00B3738A" w:rsidP="00481E08">
            <w:pPr>
              <w:rPr>
                <w:rFonts w:ascii="Bookman Old Style" w:hAnsi="Bookman Old Style" w:cs="Arial"/>
                <w:b/>
              </w:rPr>
            </w:pPr>
            <w:r w:rsidRPr="00F32807">
              <w:rPr>
                <w:rFonts w:ascii="Bookman Old Style" w:hAnsi="Bookman Old Style" w:cs="Arial"/>
                <w:b/>
              </w:rPr>
              <w:t>PLB116</w:t>
            </w:r>
          </w:p>
          <w:p w14:paraId="260516E4" w14:textId="77777777" w:rsidR="00B3738A" w:rsidRPr="00F32807" w:rsidRDefault="00B3738A" w:rsidP="00481E08">
            <w:pPr>
              <w:rPr>
                <w:rFonts w:ascii="Bookman Old Style" w:hAnsi="Bookman Old Style" w:cs="Arial"/>
                <w:b/>
              </w:rPr>
            </w:pPr>
            <w:r w:rsidRPr="00F32807">
              <w:rPr>
                <w:rFonts w:ascii="Bookman Old Style" w:hAnsi="Bookman Old Style" w:cs="Arial"/>
                <w:b/>
              </w:rPr>
              <w:t>Plant Evolution and Morphology</w:t>
            </w:r>
          </w:p>
        </w:tc>
        <w:tc>
          <w:tcPr>
            <w:tcW w:w="666" w:type="dxa"/>
          </w:tcPr>
          <w:p w14:paraId="2C4BEB37" w14:textId="77777777" w:rsidR="00B3738A" w:rsidRPr="00F32807" w:rsidRDefault="00B3738A" w:rsidP="00481E08">
            <w:pPr>
              <w:rPr>
                <w:rFonts w:ascii="Bookman Old Style" w:hAnsi="Bookman Old Style" w:cs="Arial"/>
              </w:rPr>
            </w:pPr>
            <w:r w:rsidRPr="00F32807">
              <w:rPr>
                <w:rFonts w:ascii="Bookman Old Style" w:hAnsi="Bookman Old Style" w:cs="Arial"/>
              </w:rPr>
              <w:t>X</w:t>
            </w:r>
          </w:p>
        </w:tc>
        <w:tc>
          <w:tcPr>
            <w:tcW w:w="665" w:type="dxa"/>
          </w:tcPr>
          <w:p w14:paraId="778B7445" w14:textId="77777777" w:rsidR="00B3738A" w:rsidRPr="00F32807" w:rsidRDefault="00B3738A" w:rsidP="00481E08">
            <w:pPr>
              <w:rPr>
                <w:rFonts w:ascii="Bookman Old Style" w:hAnsi="Bookman Old Style" w:cs="Arial"/>
              </w:rPr>
            </w:pPr>
            <w:r w:rsidRPr="00F32807">
              <w:rPr>
                <w:rFonts w:ascii="Bookman Old Style" w:hAnsi="Bookman Old Style" w:cs="Arial"/>
              </w:rPr>
              <w:t>In part</w:t>
            </w:r>
          </w:p>
        </w:tc>
        <w:tc>
          <w:tcPr>
            <w:tcW w:w="665" w:type="dxa"/>
          </w:tcPr>
          <w:p w14:paraId="3BF86C5C" w14:textId="77777777" w:rsidR="00B3738A" w:rsidRPr="00F32807" w:rsidRDefault="00B3738A" w:rsidP="00481E08">
            <w:pPr>
              <w:rPr>
                <w:rFonts w:ascii="Bookman Old Style" w:hAnsi="Bookman Old Style" w:cs="Arial"/>
              </w:rPr>
            </w:pPr>
          </w:p>
        </w:tc>
        <w:tc>
          <w:tcPr>
            <w:tcW w:w="665" w:type="dxa"/>
          </w:tcPr>
          <w:p w14:paraId="4461D179" w14:textId="77777777" w:rsidR="00B3738A" w:rsidRPr="00F32807" w:rsidRDefault="00B3738A" w:rsidP="00481E08">
            <w:pPr>
              <w:rPr>
                <w:rFonts w:ascii="Bookman Old Style" w:hAnsi="Bookman Old Style" w:cs="Arial"/>
              </w:rPr>
            </w:pPr>
          </w:p>
        </w:tc>
        <w:tc>
          <w:tcPr>
            <w:tcW w:w="1488" w:type="dxa"/>
          </w:tcPr>
          <w:p w14:paraId="77ADF6CE" w14:textId="77777777" w:rsidR="00B3738A" w:rsidRPr="00F32807" w:rsidRDefault="00B3738A" w:rsidP="00481E08">
            <w:pPr>
              <w:rPr>
                <w:rFonts w:ascii="Bookman Old Style" w:hAnsi="Bookman Old Style" w:cs="Arial"/>
              </w:rPr>
            </w:pPr>
            <w:r w:rsidRPr="00F32807">
              <w:rPr>
                <w:rFonts w:ascii="Bookman Old Style" w:hAnsi="Bookman Old Style" w:cs="Arial"/>
              </w:rPr>
              <w:t>X</w:t>
            </w:r>
          </w:p>
        </w:tc>
        <w:tc>
          <w:tcPr>
            <w:tcW w:w="1488" w:type="dxa"/>
          </w:tcPr>
          <w:p w14:paraId="67E23398" w14:textId="77777777" w:rsidR="00B3738A" w:rsidRPr="00F32807" w:rsidRDefault="00B3738A" w:rsidP="00481E08">
            <w:pPr>
              <w:rPr>
                <w:rFonts w:ascii="Bookman Old Style" w:hAnsi="Bookman Old Style" w:cs="Arial"/>
              </w:rPr>
            </w:pPr>
            <w:r w:rsidRPr="00F32807">
              <w:rPr>
                <w:rFonts w:ascii="Bookman Old Style" w:hAnsi="Bookman Old Style" w:cs="Arial"/>
              </w:rPr>
              <w:t>In part</w:t>
            </w:r>
          </w:p>
        </w:tc>
        <w:tc>
          <w:tcPr>
            <w:tcW w:w="665" w:type="dxa"/>
          </w:tcPr>
          <w:p w14:paraId="6BE24AAC" w14:textId="77777777" w:rsidR="00B3738A" w:rsidRPr="00F32807" w:rsidRDefault="00B3738A" w:rsidP="00481E08">
            <w:pPr>
              <w:rPr>
                <w:rFonts w:ascii="Bookman Old Style" w:hAnsi="Bookman Old Style" w:cs="Arial"/>
              </w:rPr>
            </w:pPr>
            <w:r w:rsidRPr="00F32807">
              <w:rPr>
                <w:rFonts w:ascii="Bookman Old Style" w:hAnsi="Bookman Old Style" w:cs="Arial"/>
              </w:rPr>
              <w:t>X</w:t>
            </w:r>
          </w:p>
        </w:tc>
      </w:tr>
      <w:tr w:rsidR="00B3738A" w:rsidRPr="00F32807" w14:paraId="29ED0B2C" w14:textId="77777777" w:rsidTr="00481E08">
        <w:trPr>
          <w:trHeight w:val="286"/>
        </w:trPr>
        <w:tc>
          <w:tcPr>
            <w:tcW w:w="2556" w:type="dxa"/>
          </w:tcPr>
          <w:p w14:paraId="333D2D23" w14:textId="77777777" w:rsidR="00B3738A" w:rsidRPr="00F32807" w:rsidRDefault="00B3738A" w:rsidP="00481E08">
            <w:pPr>
              <w:rPr>
                <w:rFonts w:ascii="Bookman Old Style" w:hAnsi="Bookman Old Style" w:cs="Arial"/>
                <w:b/>
              </w:rPr>
            </w:pPr>
            <w:r w:rsidRPr="00F32807">
              <w:rPr>
                <w:rFonts w:ascii="Bookman Old Style" w:hAnsi="Bookman Old Style" w:cs="Arial"/>
                <w:b/>
              </w:rPr>
              <w:t>EVE 140</w:t>
            </w:r>
          </w:p>
          <w:p w14:paraId="4CF97992" w14:textId="77777777" w:rsidR="00B3738A" w:rsidRPr="00F32807" w:rsidRDefault="00B3738A" w:rsidP="00481E08">
            <w:pPr>
              <w:rPr>
                <w:rFonts w:ascii="Bookman Old Style" w:hAnsi="Bookman Old Style" w:cs="Arial"/>
                <w:b/>
              </w:rPr>
            </w:pPr>
            <w:r w:rsidRPr="00F32807">
              <w:rPr>
                <w:rFonts w:ascii="Bookman Old Style" w:hAnsi="Bookman Old Style" w:cs="Arial"/>
                <w:b/>
              </w:rPr>
              <w:t>Paleobotany</w:t>
            </w:r>
          </w:p>
        </w:tc>
        <w:tc>
          <w:tcPr>
            <w:tcW w:w="666" w:type="dxa"/>
          </w:tcPr>
          <w:p w14:paraId="19B9B86C" w14:textId="77777777" w:rsidR="00B3738A" w:rsidRPr="00F32807" w:rsidRDefault="00B3738A" w:rsidP="00481E08">
            <w:pPr>
              <w:rPr>
                <w:rFonts w:ascii="Bookman Old Style" w:hAnsi="Bookman Old Style" w:cs="Arial"/>
              </w:rPr>
            </w:pPr>
            <w:r w:rsidRPr="00F32807">
              <w:rPr>
                <w:rFonts w:ascii="Bookman Old Style" w:hAnsi="Bookman Old Style" w:cs="Arial"/>
              </w:rPr>
              <w:t>X</w:t>
            </w:r>
          </w:p>
        </w:tc>
        <w:tc>
          <w:tcPr>
            <w:tcW w:w="665" w:type="dxa"/>
          </w:tcPr>
          <w:p w14:paraId="04E4CDAC" w14:textId="77777777" w:rsidR="00B3738A" w:rsidRPr="00F32807" w:rsidRDefault="00B3738A" w:rsidP="00481E08">
            <w:pPr>
              <w:rPr>
                <w:rFonts w:ascii="Bookman Old Style" w:hAnsi="Bookman Old Style" w:cs="Arial"/>
              </w:rPr>
            </w:pPr>
          </w:p>
        </w:tc>
        <w:tc>
          <w:tcPr>
            <w:tcW w:w="665" w:type="dxa"/>
          </w:tcPr>
          <w:p w14:paraId="58B2E912" w14:textId="77777777" w:rsidR="00B3738A" w:rsidRPr="00F32807" w:rsidRDefault="00B3738A" w:rsidP="00481E08">
            <w:pPr>
              <w:rPr>
                <w:rFonts w:ascii="Bookman Old Style" w:hAnsi="Bookman Old Style" w:cs="Arial"/>
              </w:rPr>
            </w:pPr>
          </w:p>
        </w:tc>
        <w:tc>
          <w:tcPr>
            <w:tcW w:w="665" w:type="dxa"/>
          </w:tcPr>
          <w:p w14:paraId="62A42A1C" w14:textId="77777777" w:rsidR="00B3738A" w:rsidRPr="00F32807" w:rsidRDefault="00B3738A" w:rsidP="00481E08">
            <w:pPr>
              <w:rPr>
                <w:rFonts w:ascii="Bookman Old Style" w:hAnsi="Bookman Old Style" w:cs="Arial"/>
              </w:rPr>
            </w:pPr>
          </w:p>
        </w:tc>
        <w:tc>
          <w:tcPr>
            <w:tcW w:w="1488" w:type="dxa"/>
          </w:tcPr>
          <w:p w14:paraId="4EF05474" w14:textId="77777777" w:rsidR="00B3738A" w:rsidRPr="00F32807" w:rsidRDefault="00B3738A" w:rsidP="00481E08">
            <w:pPr>
              <w:rPr>
                <w:rFonts w:ascii="Bookman Old Style" w:hAnsi="Bookman Old Style" w:cs="Arial"/>
              </w:rPr>
            </w:pPr>
            <w:r w:rsidRPr="00F32807">
              <w:rPr>
                <w:rFonts w:ascii="Bookman Old Style" w:hAnsi="Bookman Old Style" w:cs="Arial"/>
              </w:rPr>
              <w:t>X</w:t>
            </w:r>
          </w:p>
        </w:tc>
        <w:tc>
          <w:tcPr>
            <w:tcW w:w="1488" w:type="dxa"/>
          </w:tcPr>
          <w:p w14:paraId="74E4CFA3" w14:textId="77777777" w:rsidR="00B3738A" w:rsidRPr="00F32807" w:rsidRDefault="00B3738A" w:rsidP="00481E08">
            <w:pPr>
              <w:rPr>
                <w:rFonts w:ascii="Bookman Old Style" w:hAnsi="Bookman Old Style" w:cs="Arial"/>
              </w:rPr>
            </w:pPr>
          </w:p>
        </w:tc>
        <w:tc>
          <w:tcPr>
            <w:tcW w:w="665" w:type="dxa"/>
          </w:tcPr>
          <w:p w14:paraId="08FE96D4" w14:textId="77777777" w:rsidR="00B3738A" w:rsidRPr="00F32807" w:rsidRDefault="00B3738A" w:rsidP="00481E08">
            <w:pPr>
              <w:rPr>
                <w:rFonts w:ascii="Bookman Old Style" w:hAnsi="Bookman Old Style" w:cs="Arial"/>
              </w:rPr>
            </w:pPr>
            <w:r w:rsidRPr="00F32807">
              <w:rPr>
                <w:rFonts w:ascii="Bookman Old Style" w:hAnsi="Bookman Old Style" w:cs="Arial"/>
              </w:rPr>
              <w:t>X</w:t>
            </w:r>
          </w:p>
        </w:tc>
      </w:tr>
    </w:tbl>
    <w:p w14:paraId="05D26DC1" w14:textId="77777777" w:rsidR="00B3738A" w:rsidRPr="00F32807" w:rsidRDefault="00B3738A" w:rsidP="00B3738A">
      <w:pPr>
        <w:rPr>
          <w:rFonts w:ascii="Bookman Old Style" w:hAnsi="Bookman Old Style" w:cs="Arial"/>
        </w:rPr>
      </w:pPr>
    </w:p>
    <w:p w14:paraId="6880F406" w14:textId="52DC2793" w:rsidR="00B3738A" w:rsidRPr="00F32807" w:rsidRDefault="00B3738A" w:rsidP="00B3738A">
      <w:pPr>
        <w:rPr>
          <w:rFonts w:ascii="Bookman Old Style" w:hAnsi="Bookman Old Style" w:cs="Arial"/>
        </w:rPr>
      </w:pPr>
      <w:r w:rsidRPr="00F32807">
        <w:rPr>
          <w:rFonts w:ascii="Bookman Old Style" w:hAnsi="Bookman Old Style" w:cs="Arial"/>
        </w:rPr>
        <w:t>Students choose between 102 and 108</w:t>
      </w:r>
      <w:r w:rsidR="00D051F0">
        <w:rPr>
          <w:rFonts w:ascii="Bookman Old Style" w:hAnsi="Bookman Old Style" w:cs="Arial"/>
        </w:rPr>
        <w:t xml:space="preserve">: </w:t>
      </w:r>
      <w:r w:rsidRPr="00F32807">
        <w:rPr>
          <w:rFonts w:ascii="Bookman Old Style" w:hAnsi="Bookman Old Style" w:cs="Arial"/>
        </w:rPr>
        <w:t>choose between EVE 140 and PLB 116.</w:t>
      </w:r>
    </w:p>
    <w:p w14:paraId="4F08CAD7" w14:textId="77777777" w:rsidR="00B3738A" w:rsidRPr="00F32807" w:rsidRDefault="00B3738A" w:rsidP="003E58D2">
      <w:pPr>
        <w:rPr>
          <w:rFonts w:ascii="Bookman Old Style" w:hAnsi="Bookman Old Style" w:cs="Arial"/>
        </w:rPr>
      </w:pPr>
    </w:p>
    <w:p w14:paraId="0F58EF39" w14:textId="3DCA39A9" w:rsidR="003E58D2" w:rsidRPr="00E25A62" w:rsidRDefault="00623110" w:rsidP="003E58D2">
      <w:pPr>
        <w:rPr>
          <w:rFonts w:ascii="Bookman Old Style" w:hAnsi="Bookman Old Style" w:cs="Arial"/>
          <w:color w:val="0070C0"/>
        </w:rPr>
      </w:pPr>
      <w:r w:rsidRPr="00F32807">
        <w:rPr>
          <w:rFonts w:ascii="Bookman Old Style" w:hAnsi="Bookman Old Style" w:cs="Arial"/>
          <w:b/>
          <w:color w:val="0070C0"/>
        </w:rPr>
        <w:t>Example:</w:t>
      </w:r>
      <w:r w:rsidRPr="00F32807">
        <w:rPr>
          <w:rFonts w:ascii="Bookman Old Style" w:hAnsi="Bookman Old Style" w:cs="Arial"/>
        </w:rPr>
        <w:t xml:space="preserve">  </w:t>
      </w:r>
      <w:r w:rsidRPr="00E25A62">
        <w:rPr>
          <w:rFonts w:ascii="Bookman Old Style" w:hAnsi="Bookman Old Style" w:cs="Arial"/>
          <w:color w:val="0070C0"/>
        </w:rPr>
        <w:t xml:space="preserve">BIS 105 contributes to the second </w:t>
      </w:r>
      <w:r w:rsidR="00F32807" w:rsidRPr="00E25A62">
        <w:rPr>
          <w:rFonts w:ascii="Bookman Old Style" w:hAnsi="Bookman Old Style" w:cs="Arial"/>
          <w:color w:val="0070C0"/>
        </w:rPr>
        <w:t xml:space="preserve">program </w:t>
      </w:r>
      <w:r w:rsidRPr="00E25A62">
        <w:rPr>
          <w:rFonts w:ascii="Bookman Old Style" w:hAnsi="Bookman Old Style" w:cs="Arial"/>
          <w:color w:val="0070C0"/>
        </w:rPr>
        <w:t>learning goal:</w:t>
      </w:r>
    </w:p>
    <w:p w14:paraId="665DA96A" w14:textId="77777777" w:rsidR="00623110" w:rsidRPr="00E25A62" w:rsidRDefault="00623110" w:rsidP="00C80FA4">
      <w:pPr>
        <w:widowControl w:val="0"/>
        <w:autoSpaceDE w:val="0"/>
        <w:autoSpaceDN w:val="0"/>
        <w:adjustRightInd w:val="0"/>
        <w:rPr>
          <w:rFonts w:ascii="Bookman Old Style" w:hAnsi="Bookman Old Style" w:cs="Arial"/>
          <w:color w:val="0070C0"/>
        </w:rPr>
      </w:pPr>
      <w:r w:rsidRPr="00E25A62">
        <w:rPr>
          <w:rFonts w:ascii="Bookman Old Style" w:hAnsi="Bookman Old Style" w:cs="Arial"/>
          <w:color w:val="0070C0"/>
        </w:rPr>
        <w:t>Demonstrate knowledge of how genetics and biochemistry are used to elucidate cell organization and function</w:t>
      </w:r>
    </w:p>
    <w:p w14:paraId="1B767D22" w14:textId="77777777" w:rsidR="00623110" w:rsidRPr="00F32807" w:rsidRDefault="00623110" w:rsidP="003E58D2">
      <w:pPr>
        <w:rPr>
          <w:rFonts w:ascii="Bookman Old Style" w:hAnsi="Bookman Old Style" w:cs="Arial"/>
        </w:rPr>
      </w:pPr>
    </w:p>
    <w:p w14:paraId="1E7CD2CD" w14:textId="2D96F616" w:rsidR="003E58D2" w:rsidRPr="00F32807" w:rsidRDefault="00623110" w:rsidP="003E58D2">
      <w:pPr>
        <w:rPr>
          <w:rFonts w:ascii="Bookman Old Style" w:hAnsi="Bookman Old Style" w:cs="Arial"/>
          <w:b/>
        </w:rPr>
      </w:pPr>
      <w:r w:rsidRPr="00F32807">
        <w:rPr>
          <w:rFonts w:ascii="Bookman Old Style" w:hAnsi="Bookman Old Style" w:cs="Arial"/>
          <w:b/>
        </w:rPr>
        <w:t xml:space="preserve">Step 2.  </w:t>
      </w:r>
      <w:r w:rsidR="002910F2" w:rsidRPr="002910F2">
        <w:rPr>
          <w:rFonts w:ascii="Bookman Old Style" w:hAnsi="Bookman Old Style" w:cs="Arial"/>
          <w:b/>
        </w:rPr>
        <w:t>Develop specific learning outcomes for your course within the broad framework of the program learning outcomes</w:t>
      </w:r>
      <w:r w:rsidR="00C80FA4" w:rsidRPr="002910F2">
        <w:rPr>
          <w:rFonts w:ascii="Bookman Old Style" w:hAnsi="Bookman Old Style" w:cs="Arial"/>
          <w:b/>
        </w:rPr>
        <w:t>.</w:t>
      </w:r>
    </w:p>
    <w:p w14:paraId="6F89323F" w14:textId="77777777" w:rsidR="00623110" w:rsidRPr="00F32807" w:rsidRDefault="00623110" w:rsidP="003E58D2">
      <w:pPr>
        <w:rPr>
          <w:rFonts w:ascii="Bookman Old Style" w:hAnsi="Bookman Old Style" w:cs="Arial"/>
        </w:rPr>
      </w:pPr>
    </w:p>
    <w:p w14:paraId="2238F2EB" w14:textId="176BDCB5" w:rsidR="00C80FA4" w:rsidRPr="00F32807" w:rsidRDefault="00623110" w:rsidP="003E58D2">
      <w:pPr>
        <w:rPr>
          <w:rFonts w:ascii="Bookman Old Style" w:hAnsi="Bookman Old Style" w:cs="Arial"/>
        </w:rPr>
      </w:pPr>
      <w:r w:rsidRPr="00F32807">
        <w:rPr>
          <w:rFonts w:ascii="Bookman Old Style" w:hAnsi="Bookman Old Style" w:cs="Arial"/>
        </w:rPr>
        <w:t xml:space="preserve">To create these learning goals, </w:t>
      </w:r>
      <w:r w:rsidR="00F32807">
        <w:rPr>
          <w:rFonts w:ascii="Bookman Old Style" w:hAnsi="Bookman Old Style" w:cs="Arial"/>
        </w:rPr>
        <w:t>consider</w:t>
      </w:r>
      <w:r w:rsidRPr="00F32807">
        <w:rPr>
          <w:rFonts w:ascii="Bookman Old Style" w:hAnsi="Bookman Old Style" w:cs="Arial"/>
        </w:rPr>
        <w:t xml:space="preserve"> </w:t>
      </w:r>
      <w:r w:rsidR="00C80FA4" w:rsidRPr="00F32807">
        <w:rPr>
          <w:rFonts w:ascii="Bookman Old Style" w:hAnsi="Bookman Old Style" w:cs="Arial"/>
        </w:rPr>
        <w:t>how your students would demonstr</w:t>
      </w:r>
      <w:r w:rsidR="009674E7" w:rsidRPr="00F32807">
        <w:rPr>
          <w:rFonts w:ascii="Bookman Old Style" w:hAnsi="Bookman Old Style" w:cs="Arial"/>
        </w:rPr>
        <w:t>ate that they have grasped the material in your class</w:t>
      </w:r>
      <w:r w:rsidR="00C80FA4" w:rsidRPr="00F32807">
        <w:rPr>
          <w:rFonts w:ascii="Bookman Old Style" w:hAnsi="Bookman Old Style" w:cs="Arial"/>
        </w:rPr>
        <w:t xml:space="preserve">. </w:t>
      </w:r>
      <w:r w:rsidR="00F32807">
        <w:rPr>
          <w:rFonts w:ascii="Bookman Old Style" w:hAnsi="Bookman Old Style" w:cs="Arial"/>
        </w:rPr>
        <w:t xml:space="preserve"> </w:t>
      </w:r>
      <w:r w:rsidRPr="00F32807">
        <w:rPr>
          <w:rFonts w:ascii="Bookman Old Style" w:hAnsi="Bookman Old Style" w:cs="Arial"/>
        </w:rPr>
        <w:t xml:space="preserve">Bloom’s taxonomy of </w:t>
      </w:r>
      <w:r w:rsidR="00C80FA4" w:rsidRPr="00F32807">
        <w:rPr>
          <w:rFonts w:ascii="Bookman Old Style" w:hAnsi="Bookman Old Style" w:cs="Arial"/>
        </w:rPr>
        <w:t>learning was developed to illustrate levels of thinking from simple recall (describe or explain) to complex analysis (predict or synthesize).</w:t>
      </w:r>
      <w:r w:rsidR="009674E7" w:rsidRPr="00F32807">
        <w:rPr>
          <w:rFonts w:ascii="Bookman Old Style" w:hAnsi="Bookman Old Style" w:cs="Arial"/>
        </w:rPr>
        <w:t xml:space="preserve">   </w:t>
      </w:r>
    </w:p>
    <w:p w14:paraId="11E4C129" w14:textId="77777777" w:rsidR="00C80FA4" w:rsidRPr="00F32807" w:rsidRDefault="00C80FA4" w:rsidP="003E58D2">
      <w:pPr>
        <w:rPr>
          <w:rFonts w:ascii="Bookman Old Style" w:hAnsi="Bookman Old Style" w:cs="Arial"/>
        </w:rPr>
      </w:pPr>
    </w:p>
    <w:p w14:paraId="0FD2F2FA" w14:textId="17C066AC" w:rsidR="00C80FA4" w:rsidRPr="00F32807" w:rsidRDefault="00D051F0" w:rsidP="003E58D2">
      <w:pPr>
        <w:rPr>
          <w:rFonts w:ascii="Bookman Old Style" w:hAnsi="Bookman Old Style" w:cs="Arial"/>
        </w:rPr>
      </w:pPr>
      <w:r w:rsidRPr="0058069E">
        <w:rPr>
          <w:rFonts w:ascii="Times New Roman" w:eastAsia="Times New Roman" w:hAnsi="Times New Roman" w:cs="Times New Roman"/>
          <w:noProof/>
          <w:lang w:eastAsia="en-US"/>
        </w:rPr>
        <w:drawing>
          <wp:inline distT="0" distB="0" distL="0" distR="0" wp14:anchorId="4B2F802B" wp14:editId="7854C77C">
            <wp:extent cx="5715000" cy="4286250"/>
            <wp:effectExtent l="0" t="0" r="0" b="6350"/>
            <wp:docPr id="4" name="Picture 4" descr="http://grade4gate.weebly.com/uploads/2/3/3/9/23390928/8762564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de4gate.weebly.com/uploads/2/3/3/9/23390928/8762564_ori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2AC01353" w14:textId="2D0944FE" w:rsidR="00C80FA4" w:rsidRDefault="00572180" w:rsidP="003E58D2">
      <w:pPr>
        <w:rPr>
          <w:rFonts w:ascii="Bookman Old Style" w:hAnsi="Bookman Old Style" w:cs="Arial"/>
        </w:rPr>
      </w:pPr>
      <w:hyperlink r:id="rId8" w:history="1">
        <w:r w:rsidR="00D051F0" w:rsidRPr="00354A14">
          <w:rPr>
            <w:rStyle w:val="Hyperlink"/>
            <w:rFonts w:ascii="Bookman Old Style" w:hAnsi="Bookman Old Style" w:cs="Arial"/>
          </w:rPr>
          <w:t>http://www.virtuallibrary.info/blooms-taxonomy.html</w:t>
        </w:r>
      </w:hyperlink>
    </w:p>
    <w:p w14:paraId="311C27F6" w14:textId="19559DF3" w:rsidR="00D051F0" w:rsidRPr="00F32807" w:rsidRDefault="00D051F0" w:rsidP="003E58D2">
      <w:pPr>
        <w:rPr>
          <w:rFonts w:ascii="Bookman Old Style" w:hAnsi="Bookman Old Style" w:cs="Arial"/>
        </w:rPr>
      </w:pPr>
      <w:r>
        <w:rPr>
          <w:rFonts w:ascii="Bookman Old Style" w:hAnsi="Bookman Old Style" w:cs="Arial"/>
        </w:rPr>
        <w:t xml:space="preserve">or </w:t>
      </w:r>
      <w:r w:rsidR="009E5B7D">
        <w:rPr>
          <w:rFonts w:ascii="Bookman Old Style" w:hAnsi="Bookman Old Style" w:cs="Arial"/>
        </w:rPr>
        <w:t xml:space="preserve">see also </w:t>
      </w:r>
      <w:bookmarkStart w:id="0" w:name="_GoBack"/>
      <w:bookmarkEnd w:id="0"/>
      <w:r w:rsidRPr="00D051F0">
        <w:rPr>
          <w:rFonts w:ascii="Bookman Old Style" w:hAnsi="Bookman Old Style" w:cs="Arial"/>
        </w:rPr>
        <w:t>http://www.teachthought.com/critical-thinking/blooms-taxonomy/3-dimensional-model-blooms-taxonomy/</w:t>
      </w:r>
    </w:p>
    <w:p w14:paraId="3CC137F8" w14:textId="77777777" w:rsidR="00C80FA4" w:rsidRPr="00F32807" w:rsidRDefault="00C80FA4" w:rsidP="003E58D2">
      <w:pPr>
        <w:rPr>
          <w:rFonts w:ascii="Bookman Old Style" w:hAnsi="Bookman Old Style" w:cs="Arial"/>
        </w:rPr>
      </w:pPr>
    </w:p>
    <w:p w14:paraId="08D0A275" w14:textId="4792019B" w:rsidR="009674E7" w:rsidRPr="00D051F0" w:rsidRDefault="009674E7" w:rsidP="003E58D2">
      <w:pPr>
        <w:rPr>
          <w:rFonts w:ascii="Bookman Old Style" w:hAnsi="Bookman Old Style" w:cs="Arial"/>
          <w:color w:val="0070C0"/>
        </w:rPr>
      </w:pPr>
      <w:r w:rsidRPr="00F32807">
        <w:rPr>
          <w:rFonts w:ascii="Bookman Old Style" w:hAnsi="Bookman Old Style" w:cs="Arial"/>
        </w:rPr>
        <w:t xml:space="preserve"> </w:t>
      </w:r>
      <w:r w:rsidR="00F32807">
        <w:rPr>
          <w:rFonts w:ascii="Bookman Old Style" w:hAnsi="Bookman Old Style" w:cs="Arial"/>
        </w:rPr>
        <w:t xml:space="preserve">The diagram above illustrates a range of thinking skills </w:t>
      </w:r>
      <w:r w:rsidRPr="00F32807">
        <w:rPr>
          <w:rFonts w:ascii="Bookman Old Style" w:hAnsi="Bookman Old Style" w:cs="Arial"/>
        </w:rPr>
        <w:t xml:space="preserve">from low level descriptive </w:t>
      </w:r>
      <w:r w:rsidR="00F32807">
        <w:rPr>
          <w:rFonts w:ascii="Bookman Old Style" w:hAnsi="Bookman Old Style" w:cs="Arial"/>
        </w:rPr>
        <w:t>skill,</w:t>
      </w:r>
      <w:r w:rsidRPr="00F32807">
        <w:rPr>
          <w:rFonts w:ascii="Bookman Old Style" w:hAnsi="Bookman Old Style" w:cs="Arial"/>
        </w:rPr>
        <w:t xml:space="preserve"> such as describe</w:t>
      </w:r>
      <w:r w:rsidR="00F32807">
        <w:rPr>
          <w:rFonts w:ascii="Bookman Old Style" w:hAnsi="Bookman Old Style" w:cs="Arial"/>
        </w:rPr>
        <w:t xml:space="preserve">, recall, or explain, </w:t>
      </w:r>
      <w:r w:rsidRPr="00F32807">
        <w:rPr>
          <w:rFonts w:ascii="Bookman Old Style" w:hAnsi="Bookman Old Style" w:cs="Arial"/>
        </w:rPr>
        <w:t xml:space="preserve">to higher level </w:t>
      </w:r>
      <w:r w:rsidR="00F32807">
        <w:rPr>
          <w:rFonts w:ascii="Bookman Old Style" w:hAnsi="Bookman Old Style" w:cs="Arial"/>
        </w:rPr>
        <w:t>skills such as analysis, prediction, application or synthesis</w:t>
      </w:r>
      <w:r w:rsidRPr="00F32807">
        <w:rPr>
          <w:rFonts w:ascii="Bookman Old Style" w:hAnsi="Bookman Old Style" w:cs="Arial"/>
        </w:rPr>
        <w:t xml:space="preserve">.  </w:t>
      </w:r>
      <w:r w:rsidR="00F32807">
        <w:rPr>
          <w:rFonts w:ascii="Bookman Old Style" w:hAnsi="Bookman Old Style" w:cs="Arial"/>
        </w:rPr>
        <w:t xml:space="preserve"> As you create goals, remember that they are designed to be assessable</w:t>
      </w:r>
      <w:r w:rsidR="00E669A4">
        <w:rPr>
          <w:rFonts w:ascii="Bookman Old Style" w:hAnsi="Bookman Old Style" w:cs="Arial"/>
        </w:rPr>
        <w:t xml:space="preserve">.  </w:t>
      </w:r>
      <w:r w:rsidR="00E669A4" w:rsidRPr="00E669A4">
        <w:rPr>
          <w:rFonts w:ascii="Bookman Old Style" w:hAnsi="Bookman Old Style" w:cs="Arial"/>
          <w:color w:val="0070C0"/>
        </w:rPr>
        <w:t>F</w:t>
      </w:r>
      <w:r w:rsidR="00E25A62">
        <w:rPr>
          <w:rFonts w:ascii="Bookman Old Style" w:hAnsi="Bookman Old Style" w:cs="Arial"/>
          <w:color w:val="0070C0"/>
        </w:rPr>
        <w:t xml:space="preserve">or example: </w:t>
      </w:r>
      <w:r w:rsidRPr="00E669A4">
        <w:rPr>
          <w:rFonts w:ascii="Bookman Old Style" w:hAnsi="Bookman Old Style" w:cs="Arial"/>
          <w:color w:val="0070C0"/>
        </w:rPr>
        <w:t>“</w:t>
      </w:r>
      <w:r w:rsidR="00E669A4" w:rsidRPr="00E669A4">
        <w:rPr>
          <w:rFonts w:ascii="Bookman Old Style" w:hAnsi="Bookman Old Style" w:cs="Arial"/>
          <w:color w:val="0070C0"/>
        </w:rPr>
        <w:t>understand population genetics</w:t>
      </w:r>
      <w:r w:rsidRPr="00E669A4">
        <w:rPr>
          <w:rFonts w:ascii="Bookman Old Style" w:hAnsi="Bookman Old Style" w:cs="Arial"/>
          <w:color w:val="0070C0"/>
        </w:rPr>
        <w:t xml:space="preserve">” is not directly assessable whereas “Predict the equilibrium allele frequencies in the absence </w:t>
      </w:r>
      <w:r w:rsidR="00E669A4" w:rsidRPr="00E669A4">
        <w:rPr>
          <w:rFonts w:ascii="Bookman Old Style" w:hAnsi="Bookman Old Style" w:cs="Arial"/>
          <w:color w:val="0070C0"/>
        </w:rPr>
        <w:t>of evolution”</w:t>
      </w:r>
      <w:r w:rsidRPr="00E669A4">
        <w:rPr>
          <w:rFonts w:ascii="Bookman Old Style" w:hAnsi="Bookman Old Style" w:cs="Arial"/>
          <w:color w:val="0070C0"/>
        </w:rPr>
        <w:t xml:space="preserve"> is assessable.</w:t>
      </w:r>
    </w:p>
    <w:p w14:paraId="467B0BC6" w14:textId="31147E65" w:rsidR="009674E7" w:rsidRPr="00F32807" w:rsidRDefault="009674E7" w:rsidP="003E58D2">
      <w:pPr>
        <w:rPr>
          <w:rFonts w:ascii="Bookman Old Style" w:hAnsi="Bookman Old Style" w:cs="Arial"/>
        </w:rPr>
      </w:pPr>
      <w:r w:rsidRPr="00F32807">
        <w:rPr>
          <w:rFonts w:ascii="Bookman Old Style" w:hAnsi="Bookman Old Style" w:cs="Arial"/>
        </w:rPr>
        <w:t xml:space="preserve">A good set of learning goals for each course should include </w:t>
      </w:r>
      <w:r w:rsidR="00E669A4">
        <w:rPr>
          <w:rFonts w:ascii="Bookman Old Style" w:hAnsi="Bookman Old Style" w:cs="Arial"/>
        </w:rPr>
        <w:t xml:space="preserve">thinking skills from the range illustrated by Bloom’s taxonomy.  A university class should include higher order skills.  </w:t>
      </w:r>
      <w:r w:rsidR="00D051F0" w:rsidRPr="00D051F0">
        <w:rPr>
          <w:rFonts w:ascii="Bookman Old Style" w:hAnsi="Bookman Old Style" w:cs="Arial"/>
          <w:color w:val="000000" w:themeColor="text1"/>
        </w:rPr>
        <w:t>The chart above</w:t>
      </w:r>
      <w:r w:rsidR="00E669A4" w:rsidRPr="00D051F0">
        <w:rPr>
          <w:rFonts w:ascii="Bookman Old Style" w:hAnsi="Bookman Old Style" w:cs="Arial"/>
          <w:color w:val="000000" w:themeColor="text1"/>
        </w:rPr>
        <w:t xml:space="preserve"> </w:t>
      </w:r>
      <w:r w:rsidR="00E669A4">
        <w:rPr>
          <w:rFonts w:ascii="Bookman Old Style" w:hAnsi="Bookman Old Style" w:cs="Arial"/>
        </w:rPr>
        <w:t xml:space="preserve">contains verbs that have been categorized according to the skill level.  </w:t>
      </w:r>
    </w:p>
    <w:p w14:paraId="445AF0A6" w14:textId="7A41AA07" w:rsidR="009674E7" w:rsidRPr="00F32807" w:rsidRDefault="009674E7" w:rsidP="003E58D2">
      <w:pPr>
        <w:rPr>
          <w:rFonts w:ascii="Bookman Old Style" w:hAnsi="Bookman Old Style" w:cs="Arial"/>
        </w:rPr>
      </w:pPr>
      <w:r w:rsidRPr="00F32807">
        <w:rPr>
          <w:rFonts w:ascii="Bookman Old Style" w:hAnsi="Bookman Old Style" w:cs="Arial"/>
        </w:rPr>
        <w:t xml:space="preserve"> </w:t>
      </w:r>
    </w:p>
    <w:p w14:paraId="6FCED9CF" w14:textId="7E6AABF9" w:rsidR="009674E7" w:rsidRPr="00F32807" w:rsidRDefault="009674E7" w:rsidP="003E58D2">
      <w:pPr>
        <w:rPr>
          <w:rFonts w:ascii="Bookman Old Style" w:hAnsi="Bookman Old Style" w:cs="Arial"/>
        </w:rPr>
      </w:pPr>
      <w:r w:rsidRPr="00F32807">
        <w:rPr>
          <w:rFonts w:ascii="Bookman Old Style" w:hAnsi="Bookman Old Style" w:cs="Arial"/>
        </w:rPr>
        <w:t xml:space="preserve">Option: Once the course learning goals are created, you may translate these into learning goals </w:t>
      </w:r>
      <w:r w:rsidR="00E669A4">
        <w:rPr>
          <w:rFonts w:ascii="Bookman Old Style" w:hAnsi="Bookman Old Style" w:cs="Arial"/>
        </w:rPr>
        <w:t>presented to students for</w:t>
      </w:r>
      <w:r w:rsidRPr="00F32807">
        <w:rPr>
          <w:rFonts w:ascii="Bookman Old Style" w:hAnsi="Bookman Old Style" w:cs="Arial"/>
        </w:rPr>
        <w:t xml:space="preserve"> each specific lecture.  This is helpful for students in that they know </w:t>
      </w:r>
      <w:r w:rsidR="00E669A4">
        <w:rPr>
          <w:rFonts w:ascii="Bookman Old Style" w:hAnsi="Bookman Old Style" w:cs="Arial"/>
        </w:rPr>
        <w:t>the</w:t>
      </w:r>
      <w:r w:rsidRPr="00F32807">
        <w:rPr>
          <w:rFonts w:ascii="Bookman Old Style" w:hAnsi="Bookman Old Style" w:cs="Arial"/>
        </w:rPr>
        <w:t xml:space="preserve"> skills e</w:t>
      </w:r>
      <w:r w:rsidR="00E669A4">
        <w:rPr>
          <w:rFonts w:ascii="Bookman Old Style" w:hAnsi="Bookman Old Style" w:cs="Arial"/>
        </w:rPr>
        <w:t>xpected to result from e</w:t>
      </w:r>
      <w:r w:rsidRPr="00F32807">
        <w:rPr>
          <w:rFonts w:ascii="Bookman Old Style" w:hAnsi="Bookman Old Style" w:cs="Arial"/>
        </w:rPr>
        <w:t xml:space="preserve">ach lecture.  It also makes exam </w:t>
      </w:r>
      <w:r w:rsidR="00E669A4">
        <w:rPr>
          <w:rFonts w:ascii="Bookman Old Style" w:hAnsi="Bookman Old Style" w:cs="Arial"/>
        </w:rPr>
        <w:t>writing</w:t>
      </w:r>
      <w:r w:rsidRPr="00F32807">
        <w:rPr>
          <w:rFonts w:ascii="Bookman Old Style" w:hAnsi="Bookman Old Style" w:cs="Arial"/>
        </w:rPr>
        <w:t xml:space="preserve"> easier—one selects one or two learning goals from each lecture and designs questions to test whether the students </w:t>
      </w:r>
      <w:r w:rsidR="00E669A4">
        <w:rPr>
          <w:rFonts w:ascii="Bookman Old Style" w:hAnsi="Bookman Old Style" w:cs="Arial"/>
        </w:rPr>
        <w:t xml:space="preserve">have </w:t>
      </w:r>
      <w:r w:rsidRPr="00F32807">
        <w:rPr>
          <w:rFonts w:ascii="Bookman Old Style" w:hAnsi="Bookman Old Style" w:cs="Arial"/>
        </w:rPr>
        <w:t xml:space="preserve">met the goal.  However, per-lecture learning goals are not required for campus accreditation. </w:t>
      </w:r>
    </w:p>
    <w:p w14:paraId="27E26EE3" w14:textId="77777777" w:rsidR="009674E7" w:rsidRPr="00F32807" w:rsidRDefault="009674E7" w:rsidP="003E58D2">
      <w:pPr>
        <w:rPr>
          <w:rFonts w:ascii="Bookman Old Style" w:hAnsi="Bookman Old Style" w:cs="Arial"/>
        </w:rPr>
      </w:pPr>
    </w:p>
    <w:p w14:paraId="79D7A4C5" w14:textId="65EEB961" w:rsidR="008D2900" w:rsidRPr="00F32807" w:rsidRDefault="009674E7" w:rsidP="008D2900">
      <w:pPr>
        <w:rPr>
          <w:rFonts w:ascii="Bookman Old Style" w:hAnsi="Bookman Old Style" w:cs="Arial"/>
        </w:rPr>
      </w:pPr>
      <w:r w:rsidRPr="00F32807">
        <w:rPr>
          <w:rFonts w:ascii="Bookman Old Style" w:hAnsi="Bookman Old Style" w:cs="Arial"/>
          <w:b/>
        </w:rPr>
        <w:t xml:space="preserve">Step 3:  Once the course learning </w:t>
      </w:r>
      <w:r w:rsidR="00296253">
        <w:rPr>
          <w:rFonts w:ascii="Bookman Old Style" w:hAnsi="Bookman Old Style" w:cs="Arial"/>
          <w:b/>
        </w:rPr>
        <w:t>outcomes</w:t>
      </w:r>
      <w:r w:rsidRPr="00F32807">
        <w:rPr>
          <w:rFonts w:ascii="Bookman Old Style" w:hAnsi="Bookman Old Style" w:cs="Arial"/>
          <w:b/>
        </w:rPr>
        <w:t xml:space="preserve"> are developed, select a few </w:t>
      </w:r>
      <w:r w:rsidR="00296253">
        <w:rPr>
          <w:rFonts w:ascii="Bookman Old Style" w:hAnsi="Bookman Old Style" w:cs="Arial"/>
          <w:b/>
        </w:rPr>
        <w:t xml:space="preserve">outcomes </w:t>
      </w:r>
      <w:r w:rsidR="00E669A4">
        <w:rPr>
          <w:rFonts w:ascii="Bookman Old Style" w:hAnsi="Bookman Old Style" w:cs="Arial"/>
          <w:b/>
        </w:rPr>
        <w:t xml:space="preserve">to </w:t>
      </w:r>
      <w:r w:rsidRPr="00F32807">
        <w:rPr>
          <w:rFonts w:ascii="Bookman Old Style" w:hAnsi="Bookman Old Style" w:cs="Arial"/>
          <w:b/>
        </w:rPr>
        <w:t xml:space="preserve">assess each year.  </w:t>
      </w:r>
      <w:r w:rsidR="008D2900" w:rsidRPr="00F32807">
        <w:rPr>
          <w:rFonts w:ascii="Bookman Old Style" w:hAnsi="Bookman Old Style" w:cs="Arial"/>
        </w:rPr>
        <w:t>Assessment of learning goals is expected to be an iterative process: one decides on goals</w:t>
      </w:r>
      <w:r w:rsidR="001A478E">
        <w:rPr>
          <w:rFonts w:ascii="Bookman Old Style" w:hAnsi="Bookman Old Style" w:cs="Arial"/>
        </w:rPr>
        <w:t>/outcomes</w:t>
      </w:r>
      <w:r w:rsidR="008D2900" w:rsidRPr="00F32807">
        <w:rPr>
          <w:rFonts w:ascii="Bookman Old Style" w:hAnsi="Bookman Old Style" w:cs="Arial"/>
        </w:rPr>
        <w:t xml:space="preserve">, measures student proficiency for each goal, </w:t>
      </w:r>
      <w:r w:rsidR="00E669A4">
        <w:rPr>
          <w:rFonts w:ascii="Bookman Old Style" w:hAnsi="Bookman Old Style" w:cs="Arial"/>
        </w:rPr>
        <w:t xml:space="preserve">and then decides </w:t>
      </w:r>
      <w:r w:rsidR="008D2900" w:rsidRPr="00F32807">
        <w:rPr>
          <w:rFonts w:ascii="Bookman Old Style" w:hAnsi="Bookman Old Style" w:cs="Arial"/>
        </w:rPr>
        <w:t>whether the class proficiency is adequate.  If not, one may re-teach or provide remedial exercises and re-test later in the quar</w:t>
      </w:r>
      <w:r w:rsidR="00E669A4">
        <w:rPr>
          <w:rFonts w:ascii="Bookman Old Style" w:hAnsi="Bookman Old Style" w:cs="Arial"/>
        </w:rPr>
        <w:t>ter.  I</w:t>
      </w:r>
      <w:r w:rsidR="008D2900" w:rsidRPr="00F32807">
        <w:rPr>
          <w:rFonts w:ascii="Bookman Old Style" w:hAnsi="Bookman Old Style" w:cs="Arial"/>
        </w:rPr>
        <w:t xml:space="preserve">f the goal were </w:t>
      </w:r>
      <w:r w:rsidR="00E669A4">
        <w:rPr>
          <w:rFonts w:ascii="Bookman Old Style" w:hAnsi="Bookman Old Style" w:cs="Arial"/>
        </w:rPr>
        <w:t xml:space="preserve">critical to the mission of the </w:t>
      </w:r>
      <w:r w:rsidR="008D2900" w:rsidRPr="00F32807">
        <w:rPr>
          <w:rFonts w:ascii="Bookman Old Style" w:hAnsi="Bookman Old Style" w:cs="Arial"/>
        </w:rPr>
        <w:t>course</w:t>
      </w:r>
      <w:r w:rsidR="00E669A4">
        <w:rPr>
          <w:rFonts w:ascii="Bookman Old Style" w:hAnsi="Bookman Old Style" w:cs="Arial"/>
        </w:rPr>
        <w:t>,</w:t>
      </w:r>
      <w:r w:rsidR="008D2900" w:rsidRPr="00F32807">
        <w:rPr>
          <w:rFonts w:ascii="Bookman Old Style" w:hAnsi="Bookman Old Style" w:cs="Arial"/>
        </w:rPr>
        <w:t xml:space="preserve"> </w:t>
      </w:r>
      <w:r w:rsidR="00E669A4">
        <w:rPr>
          <w:rFonts w:ascii="Bookman Old Style" w:hAnsi="Bookman Old Style" w:cs="Arial"/>
        </w:rPr>
        <w:t>re-teaching the material would</w:t>
      </w:r>
      <w:r w:rsidR="008D2900" w:rsidRPr="00F32807">
        <w:rPr>
          <w:rFonts w:ascii="Bookman Old Style" w:hAnsi="Bookman Old Style" w:cs="Arial"/>
        </w:rPr>
        <w:t xml:space="preserve"> be worth the redirection of class time.  Another option would be to redesign the course to better teach this topic in the next offering.</w:t>
      </w:r>
      <w:r w:rsidR="00296253">
        <w:rPr>
          <w:rFonts w:ascii="Bookman Old Style" w:hAnsi="Bookman Old Style" w:cs="Arial"/>
        </w:rPr>
        <w:t xml:space="preserve">  If two or three outcomes are assessed each year, the full set will be assessed over one program review cycle.</w:t>
      </w:r>
    </w:p>
    <w:p w14:paraId="60D90D1B" w14:textId="77777777" w:rsidR="008D2900" w:rsidRPr="00F32807" w:rsidRDefault="008D2900" w:rsidP="008D2900">
      <w:pPr>
        <w:rPr>
          <w:rFonts w:ascii="Bookman Old Style" w:hAnsi="Bookman Old Style" w:cs="Arial"/>
        </w:rPr>
      </w:pPr>
    </w:p>
    <w:p w14:paraId="2B96CA90" w14:textId="1B3BFEE7" w:rsidR="009674E7" w:rsidRDefault="00543F71" w:rsidP="003E58D2">
      <w:pPr>
        <w:rPr>
          <w:rFonts w:ascii="Bookman Old Style" w:hAnsi="Bookman Old Style" w:cs="Arial"/>
        </w:rPr>
      </w:pPr>
      <w:r w:rsidRPr="00F32807">
        <w:rPr>
          <w:rFonts w:ascii="Bookman Old Style" w:hAnsi="Bookman Old Style" w:cs="Arial"/>
          <w:b/>
        </w:rPr>
        <w:t xml:space="preserve">Step 4:  </w:t>
      </w:r>
      <w:r w:rsidR="006A7B3A" w:rsidRPr="00F32807">
        <w:rPr>
          <w:rFonts w:ascii="Bookman Old Style" w:hAnsi="Bookman Old Style" w:cs="Arial"/>
          <w:b/>
        </w:rPr>
        <w:t>A</w:t>
      </w:r>
      <w:r w:rsidRPr="00F32807">
        <w:rPr>
          <w:rFonts w:ascii="Bookman Old Style" w:hAnsi="Bookman Old Style" w:cs="Arial"/>
          <w:b/>
        </w:rPr>
        <w:t xml:space="preserve">sk yourself what would constitute evidence that students possess the skill level desired. </w:t>
      </w:r>
      <w:r w:rsidR="009674E7" w:rsidRPr="00F32807">
        <w:rPr>
          <w:rFonts w:ascii="Bookman Old Style" w:hAnsi="Bookman Old Style" w:cs="Arial"/>
        </w:rPr>
        <w:t xml:space="preserve">  </w:t>
      </w:r>
      <w:r w:rsidR="00DA345C" w:rsidRPr="00F32807">
        <w:rPr>
          <w:rFonts w:ascii="Bookman Old Style" w:hAnsi="Bookman Old Style" w:cs="Arial"/>
        </w:rPr>
        <w:t xml:space="preserve">Consider your expectations for </w:t>
      </w:r>
      <w:r w:rsidR="008D2900" w:rsidRPr="00F32807">
        <w:rPr>
          <w:rFonts w:ascii="Bookman Old Style" w:hAnsi="Bookman Old Style" w:cs="Arial"/>
        </w:rPr>
        <w:t>a range of proficiencies</w:t>
      </w:r>
      <w:r w:rsidR="00DA345C" w:rsidRPr="00F32807">
        <w:rPr>
          <w:rFonts w:ascii="Bookman Old Style" w:hAnsi="Bookman Old Style" w:cs="Arial"/>
        </w:rPr>
        <w:t xml:space="preserve">—how </w:t>
      </w:r>
      <w:r w:rsidR="008D2900" w:rsidRPr="00F32807">
        <w:rPr>
          <w:rFonts w:ascii="Bookman Old Style" w:hAnsi="Bookman Old Style" w:cs="Arial"/>
        </w:rPr>
        <w:t xml:space="preserve">will you score the </w:t>
      </w:r>
      <w:r w:rsidR="00E669A4">
        <w:rPr>
          <w:rFonts w:ascii="Bookman Old Style" w:hAnsi="Bookman Old Style" w:cs="Arial"/>
        </w:rPr>
        <w:t xml:space="preserve">skills </w:t>
      </w:r>
      <w:r w:rsidR="008D2900" w:rsidRPr="00F32807">
        <w:rPr>
          <w:rFonts w:ascii="Bookman Old Style" w:hAnsi="Bookman Old Style" w:cs="Arial"/>
        </w:rPr>
        <w:t>range</w:t>
      </w:r>
      <w:r w:rsidR="00DA345C" w:rsidRPr="00F32807">
        <w:rPr>
          <w:rFonts w:ascii="Bookman Old Style" w:hAnsi="Bookman Old Style" w:cs="Arial"/>
        </w:rPr>
        <w:t xml:space="preserve"> </w:t>
      </w:r>
      <w:r w:rsidR="008D2900" w:rsidRPr="00F32807">
        <w:rPr>
          <w:rFonts w:ascii="Bookman Old Style" w:hAnsi="Bookman Old Style" w:cs="Arial"/>
        </w:rPr>
        <w:t>across the class and what level</w:t>
      </w:r>
      <w:r w:rsidR="00DA345C" w:rsidRPr="00F32807">
        <w:rPr>
          <w:rFonts w:ascii="Bookman Old Style" w:hAnsi="Bookman Old Style" w:cs="Arial"/>
        </w:rPr>
        <w:t xml:space="preserve"> of proficiency </w:t>
      </w:r>
      <w:r w:rsidR="008D2900" w:rsidRPr="00F32807">
        <w:rPr>
          <w:rFonts w:ascii="Bookman Old Style" w:hAnsi="Bookman Old Style" w:cs="Arial"/>
        </w:rPr>
        <w:t>is an acceptable baseline</w:t>
      </w:r>
      <w:r w:rsidR="00DA345C" w:rsidRPr="00F32807">
        <w:rPr>
          <w:rFonts w:ascii="Bookman Old Style" w:hAnsi="Bookman Old Style" w:cs="Arial"/>
        </w:rPr>
        <w:t xml:space="preserve"> for the whole group?  </w:t>
      </w:r>
      <w:r w:rsidR="008D2900" w:rsidRPr="00F32807">
        <w:rPr>
          <w:rFonts w:ascii="Bookman Old Style" w:hAnsi="Bookman Old Style" w:cs="Arial"/>
        </w:rPr>
        <w:t xml:space="preserve"> </w:t>
      </w:r>
      <w:r w:rsidRPr="00F32807">
        <w:rPr>
          <w:rFonts w:ascii="Bookman Old Style" w:hAnsi="Bookman Old Style" w:cs="Arial"/>
        </w:rPr>
        <w:t>Should anyone who passes the class demonstrate some minimal skill level?   What fraction of the class should clearly demonstrate proficiency for you to be satisfied with your teaching?</w:t>
      </w:r>
    </w:p>
    <w:p w14:paraId="3D5C96EE" w14:textId="77777777" w:rsidR="009B7BAC" w:rsidRDefault="009B7BAC" w:rsidP="003E58D2">
      <w:pPr>
        <w:rPr>
          <w:rFonts w:ascii="Bookman Old Style" w:hAnsi="Bookman Old Style" w:cs="Arial"/>
        </w:rPr>
      </w:pPr>
    </w:p>
    <w:p w14:paraId="2416EF7F" w14:textId="420161C6" w:rsidR="009B7BAC" w:rsidRPr="00F32807" w:rsidRDefault="009B7BAC" w:rsidP="003E58D2">
      <w:pPr>
        <w:rPr>
          <w:rFonts w:ascii="Bookman Old Style" w:hAnsi="Bookman Old Style" w:cs="Arial"/>
        </w:rPr>
      </w:pPr>
      <w:r>
        <w:rPr>
          <w:rFonts w:ascii="Bookman Old Style" w:hAnsi="Bookman Old Style" w:cs="Arial"/>
          <w:b/>
        </w:rPr>
        <w:t xml:space="preserve">Step 5: </w:t>
      </w:r>
      <w:r w:rsidRPr="009B7BAC">
        <w:rPr>
          <w:rFonts w:ascii="Bookman Old Style" w:hAnsi="Bookman Old Style" w:cs="Arial"/>
          <w:b/>
        </w:rPr>
        <w:t>Collect evidence on the proportion of students who meet your learning outcomes and to what standards (e.g., basic level, good, advanced level) and decide whether this is adequate.</w:t>
      </w:r>
      <w:r>
        <w:rPr>
          <w:rFonts w:ascii="Bookman Old Style" w:hAnsi="Bookman Old Style" w:cs="Arial"/>
        </w:rPr>
        <w:t xml:space="preserve">  Formulate a short-term plan for filling in student deficiencies within the quarter or a long-term plan f</w:t>
      </w:r>
      <w:r w:rsidRPr="00DA6941">
        <w:rPr>
          <w:rFonts w:ascii="Bookman Old Style" w:hAnsi="Bookman Old Style" w:cs="Arial"/>
        </w:rPr>
        <w:t>or c</w:t>
      </w:r>
      <w:r>
        <w:rPr>
          <w:rFonts w:ascii="Bookman Old Style" w:hAnsi="Bookman Old Style" w:cs="Arial"/>
        </w:rPr>
        <w:t>ourse c</w:t>
      </w:r>
      <w:r w:rsidRPr="00DA6941">
        <w:rPr>
          <w:rFonts w:ascii="Bookman Old Style" w:hAnsi="Bookman Old Style" w:cs="Arial"/>
        </w:rPr>
        <w:t>hanges in the future</w:t>
      </w:r>
      <w:r>
        <w:rPr>
          <w:rFonts w:ascii="Bookman Old Style" w:hAnsi="Bookman Old Style" w:cs="Arial"/>
        </w:rPr>
        <w:t xml:space="preserve">, </w:t>
      </w:r>
      <w:r w:rsidRPr="00DA6941">
        <w:rPr>
          <w:rFonts w:ascii="Bookman Old Style" w:hAnsi="Bookman Old Style" w:cs="Arial"/>
        </w:rPr>
        <w:t>if need be.</w:t>
      </w:r>
      <w:r>
        <w:rPr>
          <w:rFonts w:ascii="Bookman Old Style" w:hAnsi="Bookman Old Style" w:cs="Arial"/>
        </w:rPr>
        <w:t xml:space="preserve">  </w:t>
      </w:r>
    </w:p>
    <w:p w14:paraId="51EE6230" w14:textId="77777777" w:rsidR="009674E7" w:rsidRPr="00F32807" w:rsidRDefault="009674E7" w:rsidP="003E58D2">
      <w:pPr>
        <w:rPr>
          <w:rFonts w:ascii="Bookman Old Style" w:hAnsi="Bookman Old Style" w:cs="Arial"/>
        </w:rPr>
      </w:pPr>
    </w:p>
    <w:p w14:paraId="5ACF2C52" w14:textId="660AF9E9" w:rsidR="009674E7" w:rsidRDefault="009674E7" w:rsidP="003E58D2">
      <w:pPr>
        <w:rPr>
          <w:rFonts w:ascii="Bookman Old Style" w:hAnsi="Bookman Old Style" w:cs="Arial"/>
        </w:rPr>
      </w:pPr>
      <w:r w:rsidRPr="00F32807">
        <w:rPr>
          <w:rFonts w:ascii="Bookman Old Style" w:hAnsi="Bookman Old Style" w:cs="Arial"/>
        </w:rPr>
        <w:t xml:space="preserve">There are many different options for looking for </w:t>
      </w:r>
      <w:r w:rsidR="008D2900" w:rsidRPr="00F32807">
        <w:rPr>
          <w:rFonts w:ascii="Bookman Old Style" w:hAnsi="Bookman Old Style" w:cs="Arial"/>
        </w:rPr>
        <w:t>determining proficiency</w:t>
      </w:r>
      <w:r w:rsidR="00E669A4">
        <w:rPr>
          <w:rFonts w:ascii="Bookman Old Style" w:hAnsi="Bookman Old Style" w:cs="Arial"/>
        </w:rPr>
        <w:t>, four of</w:t>
      </w:r>
      <w:r w:rsidRPr="00F32807">
        <w:rPr>
          <w:rFonts w:ascii="Bookman Old Style" w:hAnsi="Bookman Old Style" w:cs="Arial"/>
        </w:rPr>
        <w:t xml:space="preserve"> which are listed below:</w:t>
      </w:r>
    </w:p>
    <w:p w14:paraId="56F971AD" w14:textId="77777777" w:rsidR="00E669A4" w:rsidRPr="00F32807" w:rsidRDefault="00E669A4" w:rsidP="003E58D2">
      <w:pPr>
        <w:rPr>
          <w:rFonts w:ascii="Bookman Old Style" w:hAnsi="Bookman Old Style" w:cs="Arial"/>
        </w:rPr>
      </w:pPr>
    </w:p>
    <w:p w14:paraId="58E433EF" w14:textId="4E262FA3" w:rsidR="009674E7" w:rsidRDefault="009674E7" w:rsidP="009674E7">
      <w:pPr>
        <w:pStyle w:val="ListParagraph"/>
        <w:numPr>
          <w:ilvl w:val="0"/>
          <w:numId w:val="3"/>
        </w:numPr>
        <w:rPr>
          <w:rFonts w:ascii="Bookman Old Style" w:hAnsi="Bookman Old Style" w:cs="Arial"/>
        </w:rPr>
      </w:pPr>
      <w:r w:rsidRPr="00C874ED">
        <w:rPr>
          <w:rFonts w:ascii="Bookman Old Style" w:hAnsi="Bookman Old Style" w:cs="Arial"/>
          <w:b/>
        </w:rPr>
        <w:t>Pre-test/post-test.</w:t>
      </w:r>
      <w:r w:rsidRPr="00F32807">
        <w:rPr>
          <w:rFonts w:ascii="Bookman Old Style" w:hAnsi="Bookman Old Style" w:cs="Arial"/>
        </w:rPr>
        <w:t xml:space="preserve">  Develop a pre-test for the course that students will take on the first day—the pre-test will indicate the baseline skills the students possess before you teach them and when this test is administered again at the end of the course, the new scores will indicate the learning gain.  The trick is to develop a good pretest where student scores will have room to improve and where the skil</w:t>
      </w:r>
      <w:r w:rsidR="00E669A4">
        <w:rPr>
          <w:rFonts w:ascii="Bookman Old Style" w:hAnsi="Bookman Old Style" w:cs="Arial"/>
        </w:rPr>
        <w:t>ls desired are clearly measured.</w:t>
      </w:r>
    </w:p>
    <w:p w14:paraId="48339342" w14:textId="10314366" w:rsidR="00C874ED" w:rsidRPr="00C874ED" w:rsidRDefault="00C874ED" w:rsidP="00C874ED">
      <w:pPr>
        <w:rPr>
          <w:rFonts w:ascii="Times New Roman" w:eastAsia="Times New Roman" w:hAnsi="Times New Roman" w:cs="Times New Roman"/>
          <w:color w:val="0070C0"/>
          <w:lang w:eastAsia="en-US"/>
        </w:rPr>
      </w:pPr>
      <w:r w:rsidRPr="00C874ED">
        <w:rPr>
          <w:rFonts w:ascii="Bookman Old Style" w:hAnsi="Bookman Old Style" w:cs="Arial"/>
          <w:color w:val="0070C0"/>
        </w:rPr>
        <w:t xml:space="preserve">Example:  This sample pre/post-test from Introductory Biology (BIS2A) </w:t>
      </w:r>
      <w:r w:rsidRPr="00C874ED">
        <w:rPr>
          <w:rFonts w:ascii="Times New Roman" w:eastAsia="Times New Roman" w:hAnsi="Times New Roman" w:cs="Times New Roman"/>
          <w:color w:val="0070C0"/>
          <w:lang w:eastAsia="en-US"/>
        </w:rPr>
        <w:t xml:space="preserve">usually gives an average of 4 correct out of 14 with the highest score </w:t>
      </w:r>
      <w:r w:rsidR="005070A4">
        <w:rPr>
          <w:rFonts w:ascii="Times New Roman" w:eastAsia="Times New Roman" w:hAnsi="Times New Roman" w:cs="Times New Roman"/>
          <w:color w:val="0070C0"/>
          <w:lang w:eastAsia="en-US"/>
        </w:rPr>
        <w:t>being</w:t>
      </w:r>
      <w:r w:rsidRPr="00C874ED">
        <w:rPr>
          <w:rFonts w:ascii="Times New Roman" w:eastAsia="Times New Roman" w:hAnsi="Times New Roman" w:cs="Times New Roman"/>
          <w:color w:val="0070C0"/>
          <w:lang w:eastAsia="en-US"/>
        </w:rPr>
        <w:t xml:space="preserve"> 10 out of 14.</w:t>
      </w:r>
    </w:p>
    <w:p w14:paraId="62281DF4" w14:textId="1908A874" w:rsidR="00C874ED" w:rsidRPr="00C874ED" w:rsidRDefault="00C874ED" w:rsidP="00C874ED">
      <w:pPr>
        <w:rPr>
          <w:rFonts w:ascii="Bookman Old Style" w:hAnsi="Bookman Old Style" w:cs="Arial"/>
          <w:color w:val="0070C0"/>
        </w:rPr>
      </w:pPr>
    </w:p>
    <w:p w14:paraId="32DE9FDB" w14:textId="77777777" w:rsidR="00C874ED" w:rsidRPr="00C874ED" w:rsidRDefault="00C874ED" w:rsidP="00C874ED">
      <w:pPr>
        <w:rPr>
          <w:rFonts w:ascii="Bookman Old Style" w:hAnsi="Bookman Old Style" w:cs="Arial"/>
          <w:color w:val="0070C0"/>
        </w:rPr>
      </w:pPr>
    </w:p>
    <w:p w14:paraId="072E4286" w14:textId="77777777" w:rsidR="00C874ED" w:rsidRPr="00C874ED" w:rsidRDefault="00C874ED" w:rsidP="00C874ED">
      <w:pPr>
        <w:rPr>
          <w:color w:val="0070C0"/>
        </w:rPr>
      </w:pPr>
      <w:r w:rsidRPr="00C874ED">
        <w:rPr>
          <w:color w:val="0070C0"/>
        </w:rPr>
        <w:t xml:space="preserve">1.  An increase in cellular acetyl-coA is likely to have what effect on enzyme activity? </w:t>
      </w:r>
      <w:r w:rsidRPr="00C874ED">
        <w:rPr>
          <w:b/>
          <w:color w:val="0070C0"/>
        </w:rPr>
        <w:t>Note: solid arrows represent up-regulation, flat arrows represent down-regulation.</w:t>
      </w:r>
    </w:p>
    <w:p w14:paraId="14BAD3EB" w14:textId="77777777" w:rsidR="00C874ED" w:rsidRPr="00C874ED" w:rsidRDefault="00C874ED" w:rsidP="00C874ED">
      <w:pPr>
        <w:rPr>
          <w:color w:val="0070C0"/>
        </w:rPr>
      </w:pPr>
      <w:r w:rsidRPr="00C874ED">
        <w:rPr>
          <w:color w:val="0070C0"/>
        </w:rPr>
        <w:t xml:space="preserve">A. </w:t>
      </w:r>
      <w:r w:rsidRPr="00C874ED">
        <w:rPr>
          <w:color w:val="0070C0"/>
        </w:rPr>
        <w:tab/>
        <w:t xml:space="preserve">decreased activity of enzyme D </w:t>
      </w:r>
    </w:p>
    <w:p w14:paraId="5E608B8D" w14:textId="77777777" w:rsidR="00C874ED" w:rsidRPr="00C874ED" w:rsidRDefault="00C874ED" w:rsidP="00C874ED">
      <w:pPr>
        <w:rPr>
          <w:color w:val="0070C0"/>
        </w:rPr>
      </w:pPr>
      <w:r w:rsidRPr="00C874ED">
        <w:rPr>
          <w:rFonts w:ascii="Helvetica" w:eastAsia="Helvetica" w:hAnsi="Helvetica" w:cs="Helvetica"/>
          <w:b/>
          <w:bCs/>
          <w:noProof/>
          <w:color w:val="0070C0"/>
          <w:u w:color="333333"/>
          <w:shd w:val="clear" w:color="auto" w:fill="FFFFFF"/>
          <w:lang w:eastAsia="en-US"/>
        </w:rPr>
        <w:drawing>
          <wp:anchor distT="152400" distB="152400" distL="152400" distR="152400" simplePos="0" relativeHeight="251660288" behindDoc="0" locked="0" layoutInCell="1" allowOverlap="1" wp14:anchorId="5F67C88A" wp14:editId="2B854EC5">
            <wp:simplePos x="0" y="0"/>
            <wp:positionH relativeFrom="margin">
              <wp:posOffset>3181350</wp:posOffset>
            </wp:positionH>
            <wp:positionV relativeFrom="paragraph">
              <wp:posOffset>10795</wp:posOffset>
            </wp:positionV>
            <wp:extent cx="3192145" cy="3254375"/>
            <wp:effectExtent l="0" t="0" r="8255" b="0"/>
            <wp:wrapTight wrapText="bothSides">
              <wp:wrapPolygon edited="0">
                <wp:start x="0" y="0"/>
                <wp:lineTo x="0" y="21410"/>
                <wp:lineTo x="21484" y="21410"/>
                <wp:lineTo x="21484" y="0"/>
                <wp:lineTo x="0" y="0"/>
              </wp:wrapPolygon>
            </wp:wrapTight>
            <wp:docPr id="5" name="officeArt object"/>
            <wp:cNvGraphicFramePr/>
            <a:graphic xmlns:a="http://schemas.openxmlformats.org/drawingml/2006/main">
              <a:graphicData uri="http://schemas.openxmlformats.org/drawingml/2006/picture">
                <pic:pic xmlns:pic="http://schemas.openxmlformats.org/drawingml/2006/picture">
                  <pic:nvPicPr>
                    <pic:cNvPr id="1073741860" name="image18.png"/>
                    <pic:cNvPicPr/>
                  </pic:nvPicPr>
                  <pic:blipFill>
                    <a:blip r:embed="rId9">
                      <a:extLst/>
                    </a:blip>
                    <a:stretch>
                      <a:fillRect/>
                    </a:stretch>
                  </pic:blipFill>
                  <pic:spPr>
                    <a:xfrm>
                      <a:off x="0" y="0"/>
                      <a:ext cx="3192145" cy="3254375"/>
                    </a:xfrm>
                    <a:prstGeom prst="rect">
                      <a:avLst/>
                    </a:prstGeom>
                    <a:ln w="12700" cap="flat">
                      <a:noFill/>
                      <a:miter lim="400000"/>
                    </a:ln>
                    <a:effectLst/>
                  </pic:spPr>
                </pic:pic>
              </a:graphicData>
            </a:graphic>
          </wp:anchor>
        </w:drawing>
      </w:r>
      <w:r w:rsidRPr="00C874ED">
        <w:rPr>
          <w:color w:val="0070C0"/>
        </w:rPr>
        <w:t xml:space="preserve">B. </w:t>
      </w:r>
      <w:r w:rsidRPr="00C874ED">
        <w:rPr>
          <w:color w:val="0070C0"/>
        </w:rPr>
        <w:tab/>
        <w:t>increased activity of enzyme D</w:t>
      </w:r>
    </w:p>
    <w:p w14:paraId="38D68E5E" w14:textId="77777777" w:rsidR="00C874ED" w:rsidRPr="00C874ED" w:rsidRDefault="00C874ED" w:rsidP="00C874ED">
      <w:pPr>
        <w:rPr>
          <w:color w:val="0070C0"/>
        </w:rPr>
      </w:pPr>
      <w:r w:rsidRPr="00C874ED">
        <w:rPr>
          <w:color w:val="0070C0"/>
        </w:rPr>
        <w:t xml:space="preserve">C. </w:t>
      </w:r>
      <w:r w:rsidRPr="00C874ED">
        <w:rPr>
          <w:color w:val="0070C0"/>
        </w:rPr>
        <w:tab/>
        <w:t>decreased activity of enzyme E</w:t>
      </w:r>
    </w:p>
    <w:p w14:paraId="1A208671" w14:textId="77777777" w:rsidR="00C874ED" w:rsidRPr="00C874ED" w:rsidRDefault="00C874ED" w:rsidP="00C874ED">
      <w:pPr>
        <w:rPr>
          <w:color w:val="0070C0"/>
        </w:rPr>
      </w:pPr>
      <w:r w:rsidRPr="00C874ED">
        <w:rPr>
          <w:color w:val="0070C0"/>
        </w:rPr>
        <w:t xml:space="preserve">D. </w:t>
      </w:r>
      <w:r w:rsidRPr="00C874ED">
        <w:rPr>
          <w:color w:val="0070C0"/>
        </w:rPr>
        <w:tab/>
        <w:t>increased activity of enzyme E</w:t>
      </w:r>
    </w:p>
    <w:p w14:paraId="6CD24BCE" w14:textId="77777777" w:rsidR="00C874ED" w:rsidRPr="00C874ED" w:rsidRDefault="00C874ED" w:rsidP="00C874ED">
      <w:pPr>
        <w:rPr>
          <w:color w:val="0070C0"/>
        </w:rPr>
      </w:pPr>
      <w:r w:rsidRPr="00C874ED">
        <w:rPr>
          <w:color w:val="0070C0"/>
        </w:rPr>
        <w:t xml:space="preserve">E. </w:t>
      </w:r>
      <w:r w:rsidRPr="00C874ED">
        <w:rPr>
          <w:color w:val="0070C0"/>
        </w:rPr>
        <w:tab/>
        <w:t>no effect on enzymes D and E</w:t>
      </w:r>
    </w:p>
    <w:p w14:paraId="5AB304DC" w14:textId="77777777" w:rsidR="00C874ED" w:rsidRPr="00C874ED" w:rsidRDefault="00C874ED" w:rsidP="00C874ED">
      <w:pPr>
        <w:rPr>
          <w:color w:val="0070C0"/>
        </w:rPr>
      </w:pPr>
    </w:p>
    <w:p w14:paraId="20CE62D6" w14:textId="77777777" w:rsidR="00C874ED" w:rsidRPr="00C874ED" w:rsidRDefault="00C874ED" w:rsidP="00C874ED">
      <w:pPr>
        <w:rPr>
          <w:color w:val="0070C0"/>
        </w:rPr>
      </w:pPr>
      <w:r w:rsidRPr="00C874ED">
        <w:rPr>
          <w:color w:val="0070C0"/>
        </w:rPr>
        <w:t>2. Increased cellular production of ATP is likely to have what effect on enzyme activity?</w:t>
      </w:r>
    </w:p>
    <w:p w14:paraId="28B26956" w14:textId="77777777" w:rsidR="00C874ED" w:rsidRPr="00C874ED" w:rsidRDefault="00C874ED" w:rsidP="00C874ED">
      <w:pPr>
        <w:rPr>
          <w:color w:val="0070C0"/>
        </w:rPr>
      </w:pPr>
      <w:r w:rsidRPr="00C874ED">
        <w:rPr>
          <w:color w:val="0070C0"/>
        </w:rPr>
        <w:t xml:space="preserve">A. </w:t>
      </w:r>
      <w:r w:rsidRPr="00C874ED">
        <w:rPr>
          <w:color w:val="0070C0"/>
        </w:rPr>
        <w:tab/>
        <w:t>decreased activity of enzyme A</w:t>
      </w:r>
    </w:p>
    <w:p w14:paraId="5F7FC78E" w14:textId="77777777" w:rsidR="00C874ED" w:rsidRPr="00C874ED" w:rsidRDefault="00C874ED" w:rsidP="00C874ED">
      <w:pPr>
        <w:rPr>
          <w:color w:val="0070C0"/>
        </w:rPr>
      </w:pPr>
      <w:r w:rsidRPr="00C874ED">
        <w:rPr>
          <w:color w:val="0070C0"/>
        </w:rPr>
        <w:t xml:space="preserve">B. </w:t>
      </w:r>
      <w:r w:rsidRPr="00C874ED">
        <w:rPr>
          <w:color w:val="0070C0"/>
        </w:rPr>
        <w:tab/>
        <w:t>increased activity of enzyme E</w:t>
      </w:r>
    </w:p>
    <w:p w14:paraId="44177F15" w14:textId="77777777" w:rsidR="00C874ED" w:rsidRPr="00C874ED" w:rsidRDefault="00C874ED" w:rsidP="00C874ED">
      <w:pPr>
        <w:rPr>
          <w:color w:val="0070C0"/>
        </w:rPr>
      </w:pPr>
      <w:r w:rsidRPr="00C874ED">
        <w:rPr>
          <w:color w:val="0070C0"/>
        </w:rPr>
        <w:t xml:space="preserve">C. </w:t>
      </w:r>
      <w:r w:rsidRPr="00C874ED">
        <w:rPr>
          <w:color w:val="0070C0"/>
        </w:rPr>
        <w:tab/>
        <w:t>decreased activity of enzyme D</w:t>
      </w:r>
    </w:p>
    <w:p w14:paraId="54732311" w14:textId="77777777" w:rsidR="00C874ED" w:rsidRPr="00C874ED" w:rsidRDefault="00C874ED" w:rsidP="00C874ED">
      <w:pPr>
        <w:rPr>
          <w:color w:val="0070C0"/>
        </w:rPr>
      </w:pPr>
      <w:r w:rsidRPr="00C874ED">
        <w:rPr>
          <w:color w:val="0070C0"/>
        </w:rPr>
        <w:t xml:space="preserve">D. </w:t>
      </w:r>
      <w:r w:rsidRPr="00C874ED">
        <w:rPr>
          <w:color w:val="0070C0"/>
        </w:rPr>
        <w:tab/>
        <w:t xml:space="preserve">A and B only </w:t>
      </w:r>
    </w:p>
    <w:p w14:paraId="6015263B" w14:textId="77777777" w:rsidR="00C874ED" w:rsidRPr="00C874ED" w:rsidRDefault="00C874ED" w:rsidP="00C874ED">
      <w:pPr>
        <w:rPr>
          <w:color w:val="0070C0"/>
        </w:rPr>
      </w:pPr>
      <w:r w:rsidRPr="00C874ED">
        <w:rPr>
          <w:color w:val="0070C0"/>
        </w:rPr>
        <w:t xml:space="preserve">E. </w:t>
      </w:r>
      <w:r w:rsidRPr="00C874ED">
        <w:rPr>
          <w:color w:val="0070C0"/>
        </w:rPr>
        <w:tab/>
        <w:t>A, B and C</w:t>
      </w:r>
    </w:p>
    <w:p w14:paraId="26688438" w14:textId="77777777" w:rsidR="00C874ED" w:rsidRPr="00C874ED" w:rsidRDefault="00C874ED" w:rsidP="00C874ED">
      <w:pPr>
        <w:rPr>
          <w:color w:val="0070C0"/>
        </w:rPr>
      </w:pPr>
    </w:p>
    <w:p w14:paraId="12A52992" w14:textId="77777777" w:rsidR="00C874ED" w:rsidRPr="00C874ED" w:rsidRDefault="00C874ED" w:rsidP="00C874ED">
      <w:pPr>
        <w:rPr>
          <w:color w:val="0070C0"/>
        </w:rPr>
      </w:pPr>
      <w:r w:rsidRPr="00C874ED">
        <w:rPr>
          <w:color w:val="0070C0"/>
        </w:rPr>
        <w:t xml:space="preserve">3. Cyanide inhibits electron transfer in the respiratory electron transport chain between the ETC protein cytochrome C oxidase and the terminal electron acceptor. Addition of cyanide is likely to lead to ____________ Enzyme A activity and ________ Enzyme E activity. </w:t>
      </w:r>
    </w:p>
    <w:p w14:paraId="6538759E" w14:textId="77777777" w:rsidR="00C874ED" w:rsidRPr="00C874ED" w:rsidRDefault="00C874ED" w:rsidP="00C874ED">
      <w:pPr>
        <w:rPr>
          <w:color w:val="0070C0"/>
        </w:rPr>
      </w:pPr>
    </w:p>
    <w:p w14:paraId="4205155A" w14:textId="77777777" w:rsidR="00C874ED" w:rsidRPr="00C874ED" w:rsidRDefault="00C874ED" w:rsidP="00C874ED">
      <w:pPr>
        <w:pStyle w:val="ListParagraph"/>
        <w:numPr>
          <w:ilvl w:val="0"/>
          <w:numId w:val="5"/>
        </w:numPr>
        <w:spacing w:after="0"/>
        <w:rPr>
          <w:color w:val="0070C0"/>
        </w:rPr>
      </w:pPr>
      <w:r w:rsidRPr="00C874ED">
        <w:rPr>
          <w:color w:val="0070C0"/>
        </w:rPr>
        <w:t>increased; increased</w:t>
      </w:r>
    </w:p>
    <w:p w14:paraId="5810E733" w14:textId="77777777" w:rsidR="00C874ED" w:rsidRPr="00C874ED" w:rsidRDefault="00C874ED" w:rsidP="00C874ED">
      <w:pPr>
        <w:pStyle w:val="ListParagraph"/>
        <w:numPr>
          <w:ilvl w:val="0"/>
          <w:numId w:val="5"/>
        </w:numPr>
        <w:spacing w:after="0"/>
        <w:rPr>
          <w:color w:val="0070C0"/>
        </w:rPr>
      </w:pPr>
      <w:r w:rsidRPr="00C874ED">
        <w:rPr>
          <w:color w:val="0070C0"/>
        </w:rPr>
        <w:t>decreased; decreased</w:t>
      </w:r>
    </w:p>
    <w:p w14:paraId="1B8270A3" w14:textId="77777777" w:rsidR="00C874ED" w:rsidRPr="00C874ED" w:rsidRDefault="00C874ED" w:rsidP="00C874ED">
      <w:pPr>
        <w:pStyle w:val="ListParagraph"/>
        <w:numPr>
          <w:ilvl w:val="0"/>
          <w:numId w:val="5"/>
        </w:numPr>
        <w:spacing w:after="0"/>
        <w:rPr>
          <w:color w:val="0070C0"/>
        </w:rPr>
      </w:pPr>
      <w:r w:rsidRPr="00C874ED">
        <w:rPr>
          <w:color w:val="0070C0"/>
        </w:rPr>
        <w:t xml:space="preserve">increased; decreased </w:t>
      </w:r>
    </w:p>
    <w:p w14:paraId="7627E046" w14:textId="77777777" w:rsidR="00C874ED" w:rsidRPr="00C874ED" w:rsidRDefault="00C874ED" w:rsidP="00C874ED">
      <w:pPr>
        <w:pStyle w:val="ListParagraph"/>
        <w:numPr>
          <w:ilvl w:val="0"/>
          <w:numId w:val="5"/>
        </w:numPr>
        <w:spacing w:after="0"/>
        <w:rPr>
          <w:color w:val="0070C0"/>
        </w:rPr>
      </w:pPr>
      <w:r w:rsidRPr="00C874ED">
        <w:rPr>
          <w:color w:val="0070C0"/>
        </w:rPr>
        <w:t>decreased; decreased</w:t>
      </w:r>
    </w:p>
    <w:p w14:paraId="72D3CD12" w14:textId="77777777" w:rsidR="00C874ED" w:rsidRPr="00C874ED" w:rsidRDefault="00C874ED" w:rsidP="00C874ED">
      <w:pPr>
        <w:pStyle w:val="ListParagraph"/>
        <w:numPr>
          <w:ilvl w:val="0"/>
          <w:numId w:val="5"/>
        </w:numPr>
        <w:spacing w:after="0"/>
        <w:rPr>
          <w:color w:val="0070C0"/>
        </w:rPr>
      </w:pPr>
      <w:r w:rsidRPr="00C874ED">
        <w:rPr>
          <w:color w:val="0070C0"/>
        </w:rPr>
        <w:t>no change in; no change in</w:t>
      </w:r>
    </w:p>
    <w:p w14:paraId="426F1E41" w14:textId="77777777" w:rsidR="00C874ED" w:rsidRPr="00C874ED" w:rsidRDefault="00C874ED" w:rsidP="00C874ED">
      <w:pPr>
        <w:rPr>
          <w:color w:val="0070C0"/>
        </w:rPr>
      </w:pPr>
    </w:p>
    <w:p w14:paraId="3BE8810D" w14:textId="77777777" w:rsidR="00C874ED" w:rsidRPr="00C874ED" w:rsidRDefault="00C874ED" w:rsidP="00C874ED">
      <w:pPr>
        <w:rPr>
          <w:color w:val="0070C0"/>
        </w:rPr>
      </w:pPr>
      <w:r w:rsidRPr="00C874ED">
        <w:rPr>
          <w:rFonts w:ascii="Times" w:hAnsi="Times" w:cs="Times"/>
          <w:noProof/>
          <w:color w:val="0070C0"/>
          <w:lang w:eastAsia="en-US"/>
        </w:rPr>
        <w:drawing>
          <wp:anchor distT="0" distB="0" distL="114300" distR="114300" simplePos="0" relativeHeight="251663360" behindDoc="0" locked="0" layoutInCell="1" allowOverlap="1" wp14:anchorId="342B9FFA" wp14:editId="08A50D72">
            <wp:simplePos x="0" y="0"/>
            <wp:positionH relativeFrom="margin">
              <wp:posOffset>2009775</wp:posOffset>
            </wp:positionH>
            <wp:positionV relativeFrom="margin">
              <wp:align>bottom</wp:align>
            </wp:positionV>
            <wp:extent cx="4427855" cy="231965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7855" cy="2319655"/>
                    </a:xfrm>
                    <a:prstGeom prst="rect">
                      <a:avLst/>
                    </a:prstGeom>
                    <a:noFill/>
                    <a:ln>
                      <a:noFill/>
                    </a:ln>
                  </pic:spPr>
                </pic:pic>
              </a:graphicData>
            </a:graphic>
          </wp:anchor>
        </w:drawing>
      </w:r>
      <w:r w:rsidRPr="00C874ED">
        <w:rPr>
          <w:color w:val="0070C0"/>
        </w:rPr>
        <w:t>4. Which of the following amino acid side chains can form hydrogen bonds with each other?</w:t>
      </w:r>
    </w:p>
    <w:p w14:paraId="61AB969A" w14:textId="77777777" w:rsidR="00C874ED" w:rsidRPr="00C874ED" w:rsidRDefault="00C874ED" w:rsidP="00C874ED">
      <w:pPr>
        <w:rPr>
          <w:color w:val="0070C0"/>
        </w:rPr>
      </w:pPr>
      <w:r w:rsidRPr="00C874ED">
        <w:rPr>
          <w:color w:val="0070C0"/>
        </w:rPr>
        <w:t>A.   Arg &amp; Leu</w:t>
      </w:r>
    </w:p>
    <w:p w14:paraId="0EBD8BB5" w14:textId="77777777" w:rsidR="00C874ED" w:rsidRPr="00C874ED" w:rsidRDefault="00C874ED" w:rsidP="00C874ED">
      <w:pPr>
        <w:rPr>
          <w:color w:val="0070C0"/>
        </w:rPr>
      </w:pPr>
      <w:r w:rsidRPr="00C874ED">
        <w:rPr>
          <w:color w:val="0070C0"/>
        </w:rPr>
        <w:t>B.   Val &amp; Asn</w:t>
      </w:r>
    </w:p>
    <w:p w14:paraId="18A5589A" w14:textId="77777777" w:rsidR="00C874ED" w:rsidRPr="00C874ED" w:rsidRDefault="00C874ED" w:rsidP="00C874ED">
      <w:pPr>
        <w:rPr>
          <w:color w:val="0070C0"/>
        </w:rPr>
      </w:pPr>
      <w:r w:rsidRPr="00C874ED">
        <w:rPr>
          <w:color w:val="0070C0"/>
        </w:rPr>
        <w:t xml:space="preserve">C.   Asn &amp; Ser </w:t>
      </w:r>
    </w:p>
    <w:p w14:paraId="1A44C81E" w14:textId="77777777" w:rsidR="00C874ED" w:rsidRPr="00C874ED" w:rsidRDefault="00C874ED" w:rsidP="00C874ED">
      <w:pPr>
        <w:rPr>
          <w:color w:val="0070C0"/>
        </w:rPr>
      </w:pPr>
      <w:r w:rsidRPr="00C874ED">
        <w:rPr>
          <w:color w:val="0070C0"/>
        </w:rPr>
        <w:t>D.   Ser &amp; Val</w:t>
      </w:r>
    </w:p>
    <w:p w14:paraId="5BBDD4E7" w14:textId="77777777" w:rsidR="00C874ED" w:rsidRPr="00C874ED" w:rsidRDefault="00C874ED" w:rsidP="00C874ED">
      <w:pPr>
        <w:rPr>
          <w:color w:val="0070C0"/>
        </w:rPr>
      </w:pPr>
      <w:r w:rsidRPr="00C874ED">
        <w:rPr>
          <w:color w:val="0070C0"/>
        </w:rPr>
        <w:t>E.   Val &amp; Ile</w:t>
      </w:r>
    </w:p>
    <w:p w14:paraId="1C9D8FFD" w14:textId="77777777" w:rsidR="00C874ED" w:rsidRPr="00C874ED" w:rsidRDefault="00C874ED" w:rsidP="00C874ED">
      <w:pPr>
        <w:rPr>
          <w:color w:val="0070C0"/>
        </w:rPr>
      </w:pPr>
    </w:p>
    <w:p w14:paraId="63A9B03B" w14:textId="77777777" w:rsidR="00C874ED" w:rsidRPr="00C874ED" w:rsidRDefault="00C874ED" w:rsidP="00C874ED">
      <w:pPr>
        <w:widowControl w:val="0"/>
        <w:autoSpaceDE w:val="0"/>
        <w:autoSpaceDN w:val="0"/>
        <w:adjustRightInd w:val="0"/>
        <w:rPr>
          <w:color w:val="0070C0"/>
        </w:rPr>
      </w:pPr>
      <w:r w:rsidRPr="00C874ED">
        <w:rPr>
          <w:rFonts w:ascii="Times" w:hAnsi="Times" w:cs="Times"/>
          <w:noProof/>
          <w:color w:val="0070C0"/>
          <w:lang w:eastAsia="en-US"/>
        </w:rPr>
        <w:drawing>
          <wp:anchor distT="0" distB="0" distL="114300" distR="114300" simplePos="0" relativeHeight="251659264" behindDoc="0" locked="0" layoutInCell="1" allowOverlap="1" wp14:anchorId="3F0176CD" wp14:editId="36376CA4">
            <wp:simplePos x="0" y="0"/>
            <wp:positionH relativeFrom="column">
              <wp:posOffset>3771900</wp:posOffset>
            </wp:positionH>
            <wp:positionV relativeFrom="paragraph">
              <wp:posOffset>-114300</wp:posOffset>
            </wp:positionV>
            <wp:extent cx="2514600" cy="1744345"/>
            <wp:effectExtent l="0" t="0" r="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1744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4ED">
        <w:rPr>
          <w:color w:val="0070C0"/>
        </w:rPr>
        <w:t xml:space="preserve">5. Shown to the right is the structure of a possible new antibiotic drug that binds to the </w:t>
      </w:r>
      <w:r w:rsidRPr="00C874ED">
        <w:rPr>
          <w:i/>
          <w:color w:val="0070C0"/>
        </w:rPr>
        <w:t>E. coli</w:t>
      </w:r>
      <w:r w:rsidRPr="00C874ED">
        <w:rPr>
          <w:color w:val="0070C0"/>
        </w:rPr>
        <w:t xml:space="preserve"> ribosome. It is shown in the protonation form it takes inside a cell. Listed in the table below are the types of interactions each circled region could possibly</w:t>
      </w:r>
      <w:r w:rsidRPr="00C874ED">
        <w:rPr>
          <w:rFonts w:ascii="Times" w:hAnsi="Times" w:cs="Times"/>
          <w:color w:val="0070C0"/>
        </w:rPr>
        <w:t xml:space="preserve"> </w:t>
      </w:r>
      <w:r w:rsidRPr="00C874ED">
        <w:rPr>
          <w:color w:val="0070C0"/>
        </w:rPr>
        <w:t xml:space="preserve">form with another molecule (ionic bonds, hydrogen bonds, or hydrophobic interactions). </w:t>
      </w:r>
    </w:p>
    <w:p w14:paraId="7FDAA0AB" w14:textId="77777777" w:rsidR="00C874ED" w:rsidRPr="00C874ED" w:rsidRDefault="00C874ED" w:rsidP="00C874ED">
      <w:pPr>
        <w:rPr>
          <w:b/>
          <w:color w:val="0070C0"/>
        </w:rPr>
      </w:pPr>
    </w:p>
    <w:p w14:paraId="0152CD24" w14:textId="77777777" w:rsidR="00C874ED" w:rsidRPr="00C874ED" w:rsidRDefault="00C874ED" w:rsidP="00C874ED">
      <w:pPr>
        <w:rPr>
          <w:color w:val="0070C0"/>
        </w:rPr>
      </w:pPr>
      <w:r w:rsidRPr="00C874ED">
        <w:rPr>
          <w:color w:val="0070C0"/>
        </w:rPr>
        <w:t>Which row (A, B, C, or D) has a mistake?</w:t>
      </w:r>
    </w:p>
    <w:p w14:paraId="60948BDC" w14:textId="77777777" w:rsidR="00C874ED" w:rsidRPr="00C874ED" w:rsidRDefault="00C874ED" w:rsidP="00C874ED">
      <w:pPr>
        <w:rPr>
          <w:color w:val="0070C0"/>
        </w:rPr>
      </w:pPr>
    </w:p>
    <w:tbl>
      <w:tblPr>
        <w:tblStyle w:val="TableGrid"/>
        <w:tblW w:w="9918" w:type="dxa"/>
        <w:tblLook w:val="04A0" w:firstRow="1" w:lastRow="0" w:firstColumn="1" w:lastColumn="0" w:noHBand="0" w:noVBand="1"/>
      </w:tblPr>
      <w:tblGrid>
        <w:gridCol w:w="1008"/>
        <w:gridCol w:w="2520"/>
        <w:gridCol w:w="3114"/>
        <w:gridCol w:w="3276"/>
      </w:tblGrid>
      <w:tr w:rsidR="00C874ED" w:rsidRPr="00C874ED" w14:paraId="5891EF8B" w14:textId="77777777" w:rsidTr="00ED33C7">
        <w:tc>
          <w:tcPr>
            <w:tcW w:w="1008" w:type="dxa"/>
          </w:tcPr>
          <w:p w14:paraId="3DC65017" w14:textId="77777777" w:rsidR="00C874ED" w:rsidRPr="00C874ED" w:rsidRDefault="00C874ED" w:rsidP="00ED33C7">
            <w:pPr>
              <w:jc w:val="center"/>
              <w:rPr>
                <w:rFonts w:ascii="Cambria" w:hAnsi="Cambria" w:cs="Times New Roman"/>
                <w:color w:val="0070C0"/>
              </w:rPr>
            </w:pPr>
            <w:r w:rsidRPr="00C874ED">
              <w:rPr>
                <w:rFonts w:ascii="Cambria" w:hAnsi="Cambria" w:cs="Times New Roman"/>
                <w:color w:val="0070C0"/>
              </w:rPr>
              <w:t>Region</w:t>
            </w:r>
          </w:p>
        </w:tc>
        <w:tc>
          <w:tcPr>
            <w:tcW w:w="2520" w:type="dxa"/>
          </w:tcPr>
          <w:p w14:paraId="7BFB4723" w14:textId="77777777" w:rsidR="00C874ED" w:rsidRPr="00C874ED" w:rsidRDefault="00C874ED" w:rsidP="00ED33C7">
            <w:pPr>
              <w:jc w:val="center"/>
              <w:rPr>
                <w:rFonts w:ascii="Cambria" w:hAnsi="Cambria" w:cs="Times New Roman"/>
                <w:b/>
                <w:color w:val="0070C0"/>
                <w:u w:val="single"/>
              </w:rPr>
            </w:pPr>
            <w:r w:rsidRPr="00C874ED">
              <w:rPr>
                <w:rFonts w:ascii="Cambria" w:hAnsi="Cambria" w:cs="Times New Roman"/>
                <w:color w:val="0070C0"/>
              </w:rPr>
              <w:t xml:space="preserve">Can form </w:t>
            </w:r>
            <w:r w:rsidRPr="00C874ED">
              <w:rPr>
                <w:rFonts w:ascii="Cambria" w:hAnsi="Cambria" w:cs="Times New Roman"/>
                <w:b/>
                <w:color w:val="0070C0"/>
                <w:u w:val="single"/>
              </w:rPr>
              <w:t>ionic bonds</w:t>
            </w:r>
          </w:p>
        </w:tc>
        <w:tc>
          <w:tcPr>
            <w:tcW w:w="3114" w:type="dxa"/>
          </w:tcPr>
          <w:p w14:paraId="71E5002C" w14:textId="77777777" w:rsidR="00C874ED" w:rsidRPr="00C874ED" w:rsidRDefault="00C874ED" w:rsidP="00ED33C7">
            <w:pPr>
              <w:jc w:val="center"/>
              <w:rPr>
                <w:rFonts w:ascii="Cambria" w:hAnsi="Cambria" w:cs="Times New Roman"/>
                <w:b/>
                <w:color w:val="0070C0"/>
                <w:u w:val="single"/>
              </w:rPr>
            </w:pPr>
            <w:r w:rsidRPr="00C874ED">
              <w:rPr>
                <w:rFonts w:ascii="Cambria" w:hAnsi="Cambria" w:cs="Times New Roman"/>
                <w:color w:val="0070C0"/>
              </w:rPr>
              <w:t xml:space="preserve">Can form </w:t>
            </w:r>
            <w:r w:rsidRPr="00C874ED">
              <w:rPr>
                <w:rFonts w:ascii="Cambria" w:hAnsi="Cambria" w:cs="Times New Roman"/>
                <w:b/>
                <w:color w:val="0070C0"/>
                <w:u w:val="single"/>
              </w:rPr>
              <w:t>hydrogen bonds</w:t>
            </w:r>
          </w:p>
        </w:tc>
        <w:tc>
          <w:tcPr>
            <w:tcW w:w="3276" w:type="dxa"/>
          </w:tcPr>
          <w:p w14:paraId="79449EED" w14:textId="77777777" w:rsidR="00C874ED" w:rsidRPr="00C874ED" w:rsidRDefault="00C874ED" w:rsidP="00ED33C7">
            <w:pPr>
              <w:jc w:val="center"/>
              <w:rPr>
                <w:rFonts w:ascii="Cambria" w:hAnsi="Cambria" w:cs="Times New Roman"/>
                <w:b/>
                <w:color w:val="0070C0"/>
                <w:u w:val="single"/>
              </w:rPr>
            </w:pPr>
            <w:r w:rsidRPr="00C874ED">
              <w:rPr>
                <w:rFonts w:ascii="Cambria" w:hAnsi="Cambria" w:cs="Times New Roman"/>
                <w:color w:val="0070C0"/>
              </w:rPr>
              <w:t xml:space="preserve">Can form </w:t>
            </w:r>
            <w:r w:rsidRPr="00C874ED">
              <w:rPr>
                <w:rFonts w:ascii="Cambria" w:hAnsi="Cambria" w:cs="Times New Roman"/>
                <w:b/>
                <w:color w:val="0070C0"/>
                <w:u w:val="single"/>
              </w:rPr>
              <w:t>hydrophobic interactions</w:t>
            </w:r>
          </w:p>
        </w:tc>
      </w:tr>
      <w:tr w:rsidR="00C874ED" w:rsidRPr="00C874ED" w14:paraId="246F8D1D" w14:textId="77777777" w:rsidTr="00ED33C7">
        <w:tc>
          <w:tcPr>
            <w:tcW w:w="1008" w:type="dxa"/>
          </w:tcPr>
          <w:p w14:paraId="719F94AA" w14:textId="77777777" w:rsidR="00C874ED" w:rsidRPr="00C874ED" w:rsidRDefault="00C874ED" w:rsidP="00ED33C7">
            <w:pPr>
              <w:jc w:val="center"/>
              <w:rPr>
                <w:rFonts w:ascii="Cambria" w:hAnsi="Cambria" w:cs="Times New Roman"/>
                <w:b/>
                <w:color w:val="0070C0"/>
              </w:rPr>
            </w:pPr>
            <w:r w:rsidRPr="00C874ED">
              <w:rPr>
                <w:rFonts w:ascii="Cambria" w:hAnsi="Cambria" w:cs="Times New Roman"/>
                <w:b/>
                <w:color w:val="0070C0"/>
              </w:rPr>
              <w:t>A</w:t>
            </w:r>
          </w:p>
        </w:tc>
        <w:tc>
          <w:tcPr>
            <w:tcW w:w="2520" w:type="dxa"/>
          </w:tcPr>
          <w:p w14:paraId="1217308D" w14:textId="77777777" w:rsidR="00C874ED" w:rsidRPr="00C874ED" w:rsidRDefault="00C874ED" w:rsidP="00ED33C7">
            <w:pPr>
              <w:jc w:val="center"/>
              <w:rPr>
                <w:rFonts w:ascii="Cambria" w:hAnsi="Cambria" w:cs="Times New Roman"/>
                <w:color w:val="0070C0"/>
              </w:rPr>
            </w:pPr>
            <w:r w:rsidRPr="00C874ED">
              <w:rPr>
                <w:rFonts w:ascii="Cambria" w:hAnsi="Cambria" w:cs="Times New Roman"/>
                <w:color w:val="0070C0"/>
              </w:rPr>
              <w:t>yes</w:t>
            </w:r>
          </w:p>
        </w:tc>
        <w:tc>
          <w:tcPr>
            <w:tcW w:w="3114" w:type="dxa"/>
          </w:tcPr>
          <w:p w14:paraId="1EAE4F31" w14:textId="77777777" w:rsidR="00C874ED" w:rsidRPr="00C874ED" w:rsidRDefault="00C874ED" w:rsidP="00ED33C7">
            <w:pPr>
              <w:jc w:val="center"/>
              <w:rPr>
                <w:rFonts w:ascii="Cambria" w:hAnsi="Cambria" w:cs="Times New Roman"/>
                <w:color w:val="0070C0"/>
              </w:rPr>
            </w:pPr>
            <w:r w:rsidRPr="00C874ED">
              <w:rPr>
                <w:rFonts w:ascii="Cambria" w:hAnsi="Cambria" w:cs="Times New Roman"/>
                <w:color w:val="0070C0"/>
              </w:rPr>
              <w:t>yes</w:t>
            </w:r>
          </w:p>
        </w:tc>
        <w:tc>
          <w:tcPr>
            <w:tcW w:w="3276" w:type="dxa"/>
          </w:tcPr>
          <w:p w14:paraId="2020C699" w14:textId="77777777" w:rsidR="00C874ED" w:rsidRPr="00C874ED" w:rsidRDefault="00C874ED" w:rsidP="00ED33C7">
            <w:pPr>
              <w:jc w:val="center"/>
              <w:rPr>
                <w:rFonts w:ascii="Cambria" w:hAnsi="Cambria" w:cs="Times New Roman"/>
                <w:color w:val="0070C0"/>
              </w:rPr>
            </w:pPr>
            <w:r w:rsidRPr="00C874ED">
              <w:rPr>
                <w:rFonts w:ascii="Cambria" w:hAnsi="Cambria" w:cs="Times New Roman"/>
                <w:color w:val="0070C0"/>
              </w:rPr>
              <w:t>no</w:t>
            </w:r>
          </w:p>
        </w:tc>
      </w:tr>
      <w:tr w:rsidR="00C874ED" w:rsidRPr="00C874ED" w14:paraId="36819E66" w14:textId="77777777" w:rsidTr="00ED33C7">
        <w:tc>
          <w:tcPr>
            <w:tcW w:w="1008" w:type="dxa"/>
          </w:tcPr>
          <w:p w14:paraId="6685477B" w14:textId="77777777" w:rsidR="00C874ED" w:rsidRPr="00C874ED" w:rsidRDefault="00C874ED" w:rsidP="00ED33C7">
            <w:pPr>
              <w:jc w:val="center"/>
              <w:rPr>
                <w:rFonts w:ascii="Cambria" w:hAnsi="Cambria" w:cs="Times New Roman"/>
                <w:b/>
                <w:color w:val="0070C0"/>
              </w:rPr>
            </w:pPr>
            <w:r w:rsidRPr="00C874ED">
              <w:rPr>
                <w:rFonts w:ascii="Cambria" w:hAnsi="Cambria" w:cs="Times New Roman"/>
                <w:b/>
                <w:color w:val="0070C0"/>
              </w:rPr>
              <w:t>B</w:t>
            </w:r>
          </w:p>
        </w:tc>
        <w:tc>
          <w:tcPr>
            <w:tcW w:w="2520" w:type="dxa"/>
          </w:tcPr>
          <w:p w14:paraId="2214317F" w14:textId="77777777" w:rsidR="00C874ED" w:rsidRPr="00C874ED" w:rsidRDefault="00C874ED" w:rsidP="00ED33C7">
            <w:pPr>
              <w:jc w:val="center"/>
              <w:rPr>
                <w:rFonts w:ascii="Cambria" w:hAnsi="Cambria" w:cs="Times New Roman"/>
                <w:color w:val="0070C0"/>
              </w:rPr>
            </w:pPr>
            <w:r w:rsidRPr="00C874ED">
              <w:rPr>
                <w:rFonts w:ascii="Cambria" w:hAnsi="Cambria" w:cs="Times New Roman"/>
                <w:color w:val="0070C0"/>
              </w:rPr>
              <w:t>no</w:t>
            </w:r>
          </w:p>
        </w:tc>
        <w:tc>
          <w:tcPr>
            <w:tcW w:w="3114" w:type="dxa"/>
          </w:tcPr>
          <w:p w14:paraId="7BBB999E" w14:textId="77777777" w:rsidR="00C874ED" w:rsidRPr="00C874ED" w:rsidRDefault="00C874ED" w:rsidP="00ED33C7">
            <w:pPr>
              <w:jc w:val="center"/>
              <w:rPr>
                <w:rFonts w:ascii="Cambria" w:hAnsi="Cambria" w:cs="Times New Roman"/>
                <w:color w:val="0070C0"/>
              </w:rPr>
            </w:pPr>
            <w:r w:rsidRPr="00C874ED">
              <w:rPr>
                <w:rFonts w:ascii="Cambria" w:hAnsi="Cambria" w:cs="Times New Roman"/>
                <w:color w:val="0070C0"/>
              </w:rPr>
              <w:t>yes</w:t>
            </w:r>
          </w:p>
        </w:tc>
        <w:tc>
          <w:tcPr>
            <w:tcW w:w="3276" w:type="dxa"/>
          </w:tcPr>
          <w:p w14:paraId="67014359" w14:textId="77777777" w:rsidR="00C874ED" w:rsidRPr="00C874ED" w:rsidRDefault="00C874ED" w:rsidP="00ED33C7">
            <w:pPr>
              <w:jc w:val="center"/>
              <w:rPr>
                <w:rFonts w:ascii="Cambria" w:hAnsi="Cambria" w:cs="Times New Roman"/>
                <w:color w:val="0070C0"/>
              </w:rPr>
            </w:pPr>
            <w:r w:rsidRPr="00C874ED">
              <w:rPr>
                <w:rFonts w:ascii="Cambria" w:hAnsi="Cambria" w:cs="Times New Roman"/>
                <w:color w:val="0070C0"/>
              </w:rPr>
              <w:t>no</w:t>
            </w:r>
          </w:p>
        </w:tc>
      </w:tr>
      <w:tr w:rsidR="00C874ED" w:rsidRPr="00C874ED" w14:paraId="2A47793D" w14:textId="77777777" w:rsidTr="00ED33C7">
        <w:tc>
          <w:tcPr>
            <w:tcW w:w="1008" w:type="dxa"/>
          </w:tcPr>
          <w:p w14:paraId="25A68C91" w14:textId="77777777" w:rsidR="00C874ED" w:rsidRPr="00C874ED" w:rsidRDefault="00C874ED" w:rsidP="00ED33C7">
            <w:pPr>
              <w:jc w:val="center"/>
              <w:rPr>
                <w:rFonts w:ascii="Cambria" w:hAnsi="Cambria" w:cs="Times New Roman"/>
                <w:b/>
                <w:color w:val="0070C0"/>
              </w:rPr>
            </w:pPr>
            <w:r w:rsidRPr="00C874ED">
              <w:rPr>
                <w:rFonts w:ascii="Cambria" w:hAnsi="Cambria" w:cs="Times New Roman"/>
                <w:b/>
                <w:color w:val="0070C0"/>
              </w:rPr>
              <w:t>C</w:t>
            </w:r>
          </w:p>
        </w:tc>
        <w:tc>
          <w:tcPr>
            <w:tcW w:w="2520" w:type="dxa"/>
          </w:tcPr>
          <w:p w14:paraId="016B6488" w14:textId="77777777" w:rsidR="00C874ED" w:rsidRPr="00C874ED" w:rsidRDefault="00C874ED" w:rsidP="00ED33C7">
            <w:pPr>
              <w:jc w:val="center"/>
              <w:rPr>
                <w:rFonts w:ascii="Cambria" w:hAnsi="Cambria" w:cs="Times New Roman"/>
                <w:color w:val="0070C0"/>
              </w:rPr>
            </w:pPr>
            <w:r w:rsidRPr="00C874ED">
              <w:rPr>
                <w:rFonts w:ascii="Cambria" w:hAnsi="Cambria" w:cs="Times New Roman"/>
                <w:color w:val="0070C0"/>
              </w:rPr>
              <w:t>no</w:t>
            </w:r>
          </w:p>
        </w:tc>
        <w:tc>
          <w:tcPr>
            <w:tcW w:w="3114" w:type="dxa"/>
          </w:tcPr>
          <w:p w14:paraId="0FFC5E52" w14:textId="77777777" w:rsidR="00C874ED" w:rsidRPr="00C874ED" w:rsidRDefault="00C874ED" w:rsidP="00ED33C7">
            <w:pPr>
              <w:jc w:val="center"/>
              <w:rPr>
                <w:rFonts w:ascii="Cambria" w:hAnsi="Cambria" w:cs="Times New Roman"/>
                <w:color w:val="0070C0"/>
              </w:rPr>
            </w:pPr>
            <w:r w:rsidRPr="00C874ED">
              <w:rPr>
                <w:rFonts w:ascii="Cambria" w:hAnsi="Cambria" w:cs="Times New Roman"/>
                <w:color w:val="0070C0"/>
              </w:rPr>
              <w:t>no</w:t>
            </w:r>
          </w:p>
        </w:tc>
        <w:tc>
          <w:tcPr>
            <w:tcW w:w="3276" w:type="dxa"/>
          </w:tcPr>
          <w:p w14:paraId="5FBB2A02" w14:textId="77777777" w:rsidR="00C874ED" w:rsidRPr="00C874ED" w:rsidRDefault="00C874ED" w:rsidP="00ED33C7">
            <w:pPr>
              <w:jc w:val="center"/>
              <w:rPr>
                <w:rFonts w:ascii="Cambria" w:hAnsi="Cambria" w:cs="Times New Roman"/>
                <w:color w:val="0070C0"/>
              </w:rPr>
            </w:pPr>
            <w:r w:rsidRPr="00C874ED">
              <w:rPr>
                <w:rFonts w:ascii="Cambria" w:hAnsi="Cambria" w:cs="Times New Roman"/>
                <w:color w:val="0070C0"/>
              </w:rPr>
              <w:t>yes</w:t>
            </w:r>
          </w:p>
        </w:tc>
      </w:tr>
      <w:tr w:rsidR="00C874ED" w:rsidRPr="00C874ED" w14:paraId="3F60FA3E" w14:textId="77777777" w:rsidTr="00ED33C7">
        <w:tc>
          <w:tcPr>
            <w:tcW w:w="1008" w:type="dxa"/>
          </w:tcPr>
          <w:p w14:paraId="1302E78A" w14:textId="77777777" w:rsidR="00C874ED" w:rsidRPr="00C874ED" w:rsidRDefault="00C874ED" w:rsidP="00ED33C7">
            <w:pPr>
              <w:jc w:val="center"/>
              <w:rPr>
                <w:rFonts w:ascii="Cambria" w:hAnsi="Cambria" w:cs="Times New Roman"/>
                <w:b/>
                <w:color w:val="0070C0"/>
              </w:rPr>
            </w:pPr>
            <w:r w:rsidRPr="00C874ED">
              <w:rPr>
                <w:rFonts w:ascii="Cambria" w:hAnsi="Cambria" w:cs="Times New Roman"/>
                <w:b/>
                <w:color w:val="0070C0"/>
              </w:rPr>
              <w:t>D</w:t>
            </w:r>
          </w:p>
        </w:tc>
        <w:tc>
          <w:tcPr>
            <w:tcW w:w="2520" w:type="dxa"/>
          </w:tcPr>
          <w:p w14:paraId="71794C75" w14:textId="77777777" w:rsidR="00C874ED" w:rsidRPr="00C874ED" w:rsidRDefault="00C874ED" w:rsidP="00ED33C7">
            <w:pPr>
              <w:jc w:val="center"/>
              <w:rPr>
                <w:rFonts w:ascii="Cambria" w:hAnsi="Cambria" w:cs="Times New Roman"/>
                <w:color w:val="0070C0"/>
              </w:rPr>
            </w:pPr>
            <w:r w:rsidRPr="00C874ED">
              <w:rPr>
                <w:rFonts w:ascii="Cambria" w:hAnsi="Cambria" w:cs="Times New Roman"/>
                <w:color w:val="0070C0"/>
              </w:rPr>
              <w:t>no</w:t>
            </w:r>
          </w:p>
        </w:tc>
        <w:tc>
          <w:tcPr>
            <w:tcW w:w="3114" w:type="dxa"/>
          </w:tcPr>
          <w:p w14:paraId="55770E9A" w14:textId="77777777" w:rsidR="00C874ED" w:rsidRPr="00C874ED" w:rsidRDefault="00C874ED" w:rsidP="00ED33C7">
            <w:pPr>
              <w:jc w:val="center"/>
              <w:rPr>
                <w:rFonts w:ascii="Cambria" w:hAnsi="Cambria" w:cs="Times New Roman"/>
                <w:color w:val="0070C0"/>
              </w:rPr>
            </w:pPr>
            <w:r w:rsidRPr="00C874ED">
              <w:rPr>
                <w:rFonts w:ascii="Cambria" w:hAnsi="Cambria" w:cs="Times New Roman"/>
                <w:color w:val="0070C0"/>
              </w:rPr>
              <w:t>yes</w:t>
            </w:r>
          </w:p>
        </w:tc>
        <w:tc>
          <w:tcPr>
            <w:tcW w:w="3276" w:type="dxa"/>
          </w:tcPr>
          <w:p w14:paraId="53780B93" w14:textId="77777777" w:rsidR="00C874ED" w:rsidRPr="00C874ED" w:rsidRDefault="00C874ED" w:rsidP="00ED33C7">
            <w:pPr>
              <w:jc w:val="center"/>
              <w:rPr>
                <w:rFonts w:ascii="Cambria" w:hAnsi="Cambria" w:cs="Times New Roman"/>
                <w:color w:val="0070C0"/>
              </w:rPr>
            </w:pPr>
            <w:r w:rsidRPr="00C874ED">
              <w:rPr>
                <w:rFonts w:ascii="Cambria" w:hAnsi="Cambria" w:cs="Times New Roman"/>
                <w:color w:val="0070C0"/>
              </w:rPr>
              <w:t>yes</w:t>
            </w:r>
          </w:p>
        </w:tc>
      </w:tr>
    </w:tbl>
    <w:p w14:paraId="066CEF53" w14:textId="77777777" w:rsidR="00C874ED" w:rsidRPr="00C874ED" w:rsidRDefault="00C874ED" w:rsidP="00C874ED">
      <w:pPr>
        <w:rPr>
          <w:color w:val="0070C0"/>
        </w:rPr>
      </w:pPr>
    </w:p>
    <w:p w14:paraId="1C25EB9E" w14:textId="77777777" w:rsidR="00C874ED" w:rsidRPr="00C874ED" w:rsidRDefault="00C874ED" w:rsidP="00C874ED">
      <w:pPr>
        <w:rPr>
          <w:b/>
          <w:color w:val="0070C0"/>
        </w:rPr>
      </w:pPr>
      <w:r w:rsidRPr="00C874ED">
        <w:rPr>
          <w:rFonts w:ascii="Times" w:hAnsi="Times" w:cs="Times"/>
          <w:noProof/>
          <w:color w:val="0070C0"/>
          <w:lang w:eastAsia="en-US"/>
        </w:rPr>
        <w:drawing>
          <wp:anchor distT="0" distB="0" distL="114300" distR="114300" simplePos="0" relativeHeight="251661312" behindDoc="0" locked="0" layoutInCell="1" allowOverlap="1" wp14:anchorId="074FA513" wp14:editId="157C870C">
            <wp:simplePos x="0" y="0"/>
            <wp:positionH relativeFrom="column">
              <wp:posOffset>3657600</wp:posOffset>
            </wp:positionH>
            <wp:positionV relativeFrom="paragraph">
              <wp:posOffset>31750</wp:posOffset>
            </wp:positionV>
            <wp:extent cx="2582545" cy="2065655"/>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2545"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4ED">
        <w:rPr>
          <w:color w:val="0070C0"/>
        </w:rPr>
        <w:t xml:space="preserve">6. </w:t>
      </w:r>
      <w:r w:rsidRPr="00C874ED">
        <w:rPr>
          <w:i/>
          <w:color w:val="0070C0"/>
        </w:rPr>
        <w:t>(Cont. from previous question)</w:t>
      </w:r>
      <w:r w:rsidRPr="00C874ED">
        <w:rPr>
          <w:color w:val="0070C0"/>
        </w:rPr>
        <w:t xml:space="preserve"> When the drug was tested on two different species of bacteria, it binds to the ribosome of </w:t>
      </w:r>
      <w:r w:rsidRPr="00C874ED">
        <w:rPr>
          <w:i/>
          <w:color w:val="0070C0"/>
        </w:rPr>
        <w:t>E. coli</w:t>
      </w:r>
      <w:r w:rsidRPr="00C874ED">
        <w:rPr>
          <w:color w:val="0070C0"/>
        </w:rPr>
        <w:t xml:space="preserve"> and species 1, but not species 2. Based on the data below,</w:t>
      </w:r>
      <w:r w:rsidRPr="00C874ED">
        <w:rPr>
          <w:b/>
          <w:color w:val="0070C0"/>
        </w:rPr>
        <w:t xml:space="preserve"> which specific amino acid or amino acids prevent(s) the ribosome from species 2 from binding the drug?</w:t>
      </w:r>
    </w:p>
    <w:p w14:paraId="75CCC32B" w14:textId="77777777" w:rsidR="00C874ED" w:rsidRPr="00C874ED" w:rsidRDefault="00C874ED" w:rsidP="00C874ED">
      <w:pPr>
        <w:rPr>
          <w:color w:val="0070C0"/>
        </w:rPr>
      </w:pPr>
      <w:r w:rsidRPr="00C874ED">
        <w:rPr>
          <w:color w:val="0070C0"/>
        </w:rPr>
        <w:t xml:space="preserve">A. </w:t>
      </w:r>
      <w:r w:rsidRPr="00C874ED">
        <w:rPr>
          <w:color w:val="0070C0"/>
        </w:rPr>
        <w:tab/>
        <w:t>Glu (site A)</w:t>
      </w:r>
    </w:p>
    <w:p w14:paraId="4B68405B" w14:textId="77777777" w:rsidR="00C874ED" w:rsidRPr="00C874ED" w:rsidRDefault="00C874ED" w:rsidP="00C874ED">
      <w:pPr>
        <w:rPr>
          <w:color w:val="0070C0"/>
        </w:rPr>
      </w:pPr>
      <w:r w:rsidRPr="00C874ED">
        <w:rPr>
          <w:color w:val="0070C0"/>
        </w:rPr>
        <w:t xml:space="preserve">B. </w:t>
      </w:r>
      <w:r w:rsidRPr="00C874ED">
        <w:rPr>
          <w:color w:val="0070C0"/>
        </w:rPr>
        <w:tab/>
        <w:t>Ser (site B)</w:t>
      </w:r>
    </w:p>
    <w:p w14:paraId="7979C716" w14:textId="77777777" w:rsidR="00C874ED" w:rsidRPr="00C874ED" w:rsidRDefault="00C874ED" w:rsidP="00C874ED">
      <w:pPr>
        <w:rPr>
          <w:color w:val="0070C0"/>
        </w:rPr>
      </w:pPr>
      <w:r w:rsidRPr="00C874ED">
        <w:rPr>
          <w:color w:val="0070C0"/>
        </w:rPr>
        <w:t xml:space="preserve">C. </w:t>
      </w:r>
      <w:r w:rsidRPr="00C874ED">
        <w:rPr>
          <w:color w:val="0070C0"/>
        </w:rPr>
        <w:tab/>
        <w:t>Val (site D)</w:t>
      </w:r>
    </w:p>
    <w:p w14:paraId="4FD783A3" w14:textId="77777777" w:rsidR="00C874ED" w:rsidRPr="00C874ED" w:rsidRDefault="00C874ED" w:rsidP="00C874ED">
      <w:pPr>
        <w:rPr>
          <w:color w:val="0070C0"/>
        </w:rPr>
      </w:pPr>
      <w:r w:rsidRPr="00C874ED">
        <w:rPr>
          <w:color w:val="0070C0"/>
        </w:rPr>
        <w:t xml:space="preserve">D. </w:t>
      </w:r>
      <w:r w:rsidRPr="00C874ED">
        <w:rPr>
          <w:color w:val="0070C0"/>
        </w:rPr>
        <w:tab/>
        <w:t>Glu &amp; Ser (sites A and B)</w:t>
      </w:r>
    </w:p>
    <w:p w14:paraId="19E1ECBE" w14:textId="77777777" w:rsidR="00C874ED" w:rsidRPr="00C874ED" w:rsidRDefault="00C874ED" w:rsidP="00C874ED">
      <w:pPr>
        <w:widowControl w:val="0"/>
        <w:autoSpaceDE w:val="0"/>
        <w:autoSpaceDN w:val="0"/>
        <w:adjustRightInd w:val="0"/>
        <w:rPr>
          <w:rFonts w:ascii="Times" w:hAnsi="Times" w:cs="Times"/>
          <w:color w:val="0070C0"/>
        </w:rPr>
      </w:pPr>
      <w:r w:rsidRPr="00C874ED">
        <w:rPr>
          <w:color w:val="0070C0"/>
        </w:rPr>
        <w:t xml:space="preserve">E. </w:t>
      </w:r>
      <w:r w:rsidRPr="00C874ED">
        <w:rPr>
          <w:color w:val="0070C0"/>
        </w:rPr>
        <w:tab/>
        <w:t xml:space="preserve">Ser &amp; Val (sites B and D) </w:t>
      </w:r>
      <w:r w:rsidRPr="00C874ED">
        <w:rPr>
          <w:rFonts w:ascii="Times" w:hAnsi="Times" w:cs="Times"/>
          <w:color w:val="0070C0"/>
        </w:rPr>
        <w:t xml:space="preserve"> </w:t>
      </w:r>
    </w:p>
    <w:p w14:paraId="0B43F76A" w14:textId="77777777" w:rsidR="00C874ED" w:rsidRPr="00C874ED" w:rsidRDefault="00C874ED" w:rsidP="00C874ED">
      <w:pPr>
        <w:rPr>
          <w:color w:val="0070C0"/>
        </w:rPr>
      </w:pPr>
    </w:p>
    <w:p w14:paraId="49774E70" w14:textId="77777777" w:rsidR="00C874ED" w:rsidRPr="00C874ED" w:rsidRDefault="00C874ED" w:rsidP="00C874ED">
      <w:pPr>
        <w:rPr>
          <w:color w:val="0070C0"/>
        </w:rPr>
      </w:pPr>
    </w:p>
    <w:tbl>
      <w:tblPr>
        <w:tblStyle w:val="TableGrid"/>
        <w:tblW w:w="0" w:type="auto"/>
        <w:tblLook w:val="04A0" w:firstRow="1" w:lastRow="0" w:firstColumn="1" w:lastColumn="0" w:noHBand="0" w:noVBand="1"/>
      </w:tblPr>
      <w:tblGrid>
        <w:gridCol w:w="2214"/>
        <w:gridCol w:w="2214"/>
        <w:gridCol w:w="2214"/>
        <w:gridCol w:w="2214"/>
      </w:tblGrid>
      <w:tr w:rsidR="00C874ED" w:rsidRPr="00C874ED" w14:paraId="2218CF01" w14:textId="77777777" w:rsidTr="00ED33C7">
        <w:tc>
          <w:tcPr>
            <w:tcW w:w="2214" w:type="dxa"/>
          </w:tcPr>
          <w:p w14:paraId="0108E99F" w14:textId="77777777" w:rsidR="00C874ED" w:rsidRPr="00C874ED" w:rsidRDefault="00C874ED" w:rsidP="00ED33C7">
            <w:pPr>
              <w:jc w:val="center"/>
              <w:rPr>
                <w:i/>
                <w:color w:val="0070C0"/>
              </w:rPr>
            </w:pPr>
            <w:r w:rsidRPr="00C874ED">
              <w:rPr>
                <w:i/>
                <w:color w:val="0070C0"/>
              </w:rPr>
              <w:t>Ribosomes from:</w:t>
            </w:r>
          </w:p>
        </w:tc>
        <w:tc>
          <w:tcPr>
            <w:tcW w:w="2214" w:type="dxa"/>
          </w:tcPr>
          <w:p w14:paraId="4DF71E73" w14:textId="77777777" w:rsidR="00C874ED" w:rsidRPr="00C874ED" w:rsidRDefault="00C874ED" w:rsidP="00ED33C7">
            <w:pPr>
              <w:jc w:val="center"/>
              <w:rPr>
                <w:b/>
                <w:color w:val="0070C0"/>
              </w:rPr>
            </w:pPr>
            <w:r w:rsidRPr="00C874ED">
              <w:rPr>
                <w:b/>
                <w:color w:val="0070C0"/>
              </w:rPr>
              <w:t>Site A</w:t>
            </w:r>
          </w:p>
          <w:p w14:paraId="1C5809A2" w14:textId="77777777" w:rsidR="00C874ED" w:rsidRPr="00C874ED" w:rsidRDefault="00C874ED" w:rsidP="00ED33C7">
            <w:pPr>
              <w:jc w:val="center"/>
              <w:rPr>
                <w:color w:val="0070C0"/>
              </w:rPr>
            </w:pPr>
            <w:r w:rsidRPr="00C874ED">
              <w:rPr>
                <w:color w:val="0070C0"/>
              </w:rPr>
              <w:t>(amino acid)</w:t>
            </w:r>
          </w:p>
        </w:tc>
        <w:tc>
          <w:tcPr>
            <w:tcW w:w="2214" w:type="dxa"/>
          </w:tcPr>
          <w:p w14:paraId="78764159" w14:textId="77777777" w:rsidR="00C874ED" w:rsidRPr="00C874ED" w:rsidRDefault="00C874ED" w:rsidP="00ED33C7">
            <w:pPr>
              <w:jc w:val="center"/>
              <w:rPr>
                <w:b/>
                <w:color w:val="0070C0"/>
              </w:rPr>
            </w:pPr>
            <w:r w:rsidRPr="00C874ED">
              <w:rPr>
                <w:b/>
                <w:color w:val="0070C0"/>
              </w:rPr>
              <w:t>Site B</w:t>
            </w:r>
          </w:p>
          <w:p w14:paraId="6BB5E7B1" w14:textId="77777777" w:rsidR="00C874ED" w:rsidRPr="00C874ED" w:rsidRDefault="00C874ED" w:rsidP="00ED33C7">
            <w:pPr>
              <w:jc w:val="center"/>
              <w:rPr>
                <w:color w:val="0070C0"/>
              </w:rPr>
            </w:pPr>
            <w:r w:rsidRPr="00C874ED">
              <w:rPr>
                <w:color w:val="0070C0"/>
              </w:rPr>
              <w:t>(amino acid)</w:t>
            </w:r>
          </w:p>
        </w:tc>
        <w:tc>
          <w:tcPr>
            <w:tcW w:w="2214" w:type="dxa"/>
          </w:tcPr>
          <w:p w14:paraId="3C8674F3" w14:textId="77777777" w:rsidR="00C874ED" w:rsidRPr="00C874ED" w:rsidRDefault="00C874ED" w:rsidP="00ED33C7">
            <w:pPr>
              <w:jc w:val="center"/>
              <w:rPr>
                <w:b/>
                <w:color w:val="0070C0"/>
              </w:rPr>
            </w:pPr>
            <w:r w:rsidRPr="00C874ED">
              <w:rPr>
                <w:b/>
                <w:color w:val="0070C0"/>
              </w:rPr>
              <w:t>Side D</w:t>
            </w:r>
          </w:p>
          <w:p w14:paraId="0D416DAA" w14:textId="77777777" w:rsidR="00C874ED" w:rsidRPr="00C874ED" w:rsidRDefault="00C874ED" w:rsidP="00ED33C7">
            <w:pPr>
              <w:jc w:val="center"/>
              <w:rPr>
                <w:color w:val="0070C0"/>
              </w:rPr>
            </w:pPr>
            <w:r w:rsidRPr="00C874ED">
              <w:rPr>
                <w:color w:val="0070C0"/>
              </w:rPr>
              <w:t>(amino acid)</w:t>
            </w:r>
          </w:p>
        </w:tc>
      </w:tr>
      <w:tr w:rsidR="00C874ED" w:rsidRPr="00C874ED" w14:paraId="2F641E9B" w14:textId="77777777" w:rsidTr="00ED33C7">
        <w:tc>
          <w:tcPr>
            <w:tcW w:w="2214" w:type="dxa"/>
          </w:tcPr>
          <w:p w14:paraId="2CCA0E57" w14:textId="77777777" w:rsidR="00C874ED" w:rsidRPr="00C874ED" w:rsidRDefault="00C874ED" w:rsidP="00ED33C7">
            <w:pPr>
              <w:jc w:val="center"/>
              <w:rPr>
                <w:b/>
                <w:i/>
                <w:color w:val="0070C0"/>
              </w:rPr>
            </w:pPr>
            <w:r w:rsidRPr="00C874ED">
              <w:rPr>
                <w:b/>
                <w:i/>
                <w:color w:val="0070C0"/>
              </w:rPr>
              <w:t>E. coli</w:t>
            </w:r>
          </w:p>
        </w:tc>
        <w:tc>
          <w:tcPr>
            <w:tcW w:w="2214" w:type="dxa"/>
          </w:tcPr>
          <w:p w14:paraId="5E94E330" w14:textId="77777777" w:rsidR="00C874ED" w:rsidRPr="00C874ED" w:rsidRDefault="00C874ED" w:rsidP="00ED33C7">
            <w:pPr>
              <w:jc w:val="center"/>
              <w:rPr>
                <w:color w:val="0070C0"/>
              </w:rPr>
            </w:pPr>
            <w:r w:rsidRPr="00C874ED">
              <w:rPr>
                <w:color w:val="0070C0"/>
              </w:rPr>
              <w:t>Lys</w:t>
            </w:r>
          </w:p>
        </w:tc>
        <w:tc>
          <w:tcPr>
            <w:tcW w:w="2214" w:type="dxa"/>
          </w:tcPr>
          <w:p w14:paraId="10DCA280" w14:textId="77777777" w:rsidR="00C874ED" w:rsidRPr="00C874ED" w:rsidRDefault="00C874ED" w:rsidP="00ED33C7">
            <w:pPr>
              <w:jc w:val="center"/>
              <w:rPr>
                <w:color w:val="0070C0"/>
              </w:rPr>
            </w:pPr>
            <w:r w:rsidRPr="00C874ED">
              <w:rPr>
                <w:color w:val="0070C0"/>
              </w:rPr>
              <w:t>Asn</w:t>
            </w:r>
          </w:p>
        </w:tc>
        <w:tc>
          <w:tcPr>
            <w:tcW w:w="2214" w:type="dxa"/>
          </w:tcPr>
          <w:p w14:paraId="7B52B7DA" w14:textId="77777777" w:rsidR="00C874ED" w:rsidRPr="00C874ED" w:rsidRDefault="00C874ED" w:rsidP="00ED33C7">
            <w:pPr>
              <w:jc w:val="center"/>
              <w:rPr>
                <w:color w:val="0070C0"/>
              </w:rPr>
            </w:pPr>
            <w:r w:rsidRPr="00C874ED">
              <w:rPr>
                <w:color w:val="0070C0"/>
              </w:rPr>
              <w:t>Leu</w:t>
            </w:r>
          </w:p>
        </w:tc>
      </w:tr>
      <w:tr w:rsidR="00C874ED" w:rsidRPr="00C874ED" w14:paraId="65B01288" w14:textId="77777777" w:rsidTr="00ED33C7">
        <w:tc>
          <w:tcPr>
            <w:tcW w:w="2214" w:type="dxa"/>
          </w:tcPr>
          <w:p w14:paraId="2EF6F641" w14:textId="77777777" w:rsidR="00C874ED" w:rsidRPr="00C874ED" w:rsidRDefault="00C874ED" w:rsidP="00ED33C7">
            <w:pPr>
              <w:jc w:val="center"/>
              <w:rPr>
                <w:b/>
                <w:color w:val="0070C0"/>
              </w:rPr>
            </w:pPr>
            <w:r w:rsidRPr="00C874ED">
              <w:rPr>
                <w:b/>
                <w:color w:val="0070C0"/>
              </w:rPr>
              <w:t>Species 1</w:t>
            </w:r>
          </w:p>
        </w:tc>
        <w:tc>
          <w:tcPr>
            <w:tcW w:w="2214" w:type="dxa"/>
          </w:tcPr>
          <w:p w14:paraId="5351DC33" w14:textId="77777777" w:rsidR="00C874ED" w:rsidRPr="00C874ED" w:rsidRDefault="00C874ED" w:rsidP="00ED33C7">
            <w:pPr>
              <w:jc w:val="center"/>
              <w:rPr>
                <w:color w:val="0070C0"/>
              </w:rPr>
            </w:pPr>
            <w:r w:rsidRPr="00C874ED">
              <w:rPr>
                <w:color w:val="0070C0"/>
              </w:rPr>
              <w:t>Arg</w:t>
            </w:r>
          </w:p>
        </w:tc>
        <w:tc>
          <w:tcPr>
            <w:tcW w:w="2214" w:type="dxa"/>
          </w:tcPr>
          <w:p w14:paraId="06798066" w14:textId="77777777" w:rsidR="00C874ED" w:rsidRPr="00C874ED" w:rsidRDefault="00C874ED" w:rsidP="00ED33C7">
            <w:pPr>
              <w:jc w:val="center"/>
              <w:rPr>
                <w:color w:val="0070C0"/>
              </w:rPr>
            </w:pPr>
            <w:r w:rsidRPr="00C874ED">
              <w:rPr>
                <w:color w:val="0070C0"/>
              </w:rPr>
              <w:t>Glu</w:t>
            </w:r>
          </w:p>
        </w:tc>
        <w:tc>
          <w:tcPr>
            <w:tcW w:w="2214" w:type="dxa"/>
          </w:tcPr>
          <w:p w14:paraId="7E3F83CC" w14:textId="77777777" w:rsidR="00C874ED" w:rsidRPr="00C874ED" w:rsidRDefault="00C874ED" w:rsidP="00ED33C7">
            <w:pPr>
              <w:jc w:val="center"/>
              <w:rPr>
                <w:color w:val="0070C0"/>
              </w:rPr>
            </w:pPr>
            <w:r w:rsidRPr="00C874ED">
              <w:rPr>
                <w:color w:val="0070C0"/>
              </w:rPr>
              <w:t>Ile</w:t>
            </w:r>
          </w:p>
        </w:tc>
      </w:tr>
      <w:tr w:rsidR="00C874ED" w:rsidRPr="00C874ED" w14:paraId="515A57E1" w14:textId="77777777" w:rsidTr="00ED33C7">
        <w:tc>
          <w:tcPr>
            <w:tcW w:w="2214" w:type="dxa"/>
          </w:tcPr>
          <w:p w14:paraId="2EC3DB20" w14:textId="77777777" w:rsidR="00C874ED" w:rsidRPr="00C874ED" w:rsidRDefault="00C874ED" w:rsidP="00ED33C7">
            <w:pPr>
              <w:jc w:val="center"/>
              <w:rPr>
                <w:b/>
                <w:color w:val="0070C0"/>
              </w:rPr>
            </w:pPr>
            <w:r w:rsidRPr="00C874ED">
              <w:rPr>
                <w:b/>
                <w:color w:val="0070C0"/>
              </w:rPr>
              <w:t>Species 2</w:t>
            </w:r>
          </w:p>
        </w:tc>
        <w:tc>
          <w:tcPr>
            <w:tcW w:w="2214" w:type="dxa"/>
          </w:tcPr>
          <w:p w14:paraId="2ABA2DCC" w14:textId="77777777" w:rsidR="00C874ED" w:rsidRPr="00C874ED" w:rsidRDefault="00C874ED" w:rsidP="00ED33C7">
            <w:pPr>
              <w:jc w:val="center"/>
              <w:rPr>
                <w:color w:val="0070C0"/>
              </w:rPr>
            </w:pPr>
            <w:r w:rsidRPr="00C874ED">
              <w:rPr>
                <w:color w:val="0070C0"/>
              </w:rPr>
              <w:t>Glu</w:t>
            </w:r>
          </w:p>
        </w:tc>
        <w:tc>
          <w:tcPr>
            <w:tcW w:w="2214" w:type="dxa"/>
          </w:tcPr>
          <w:p w14:paraId="437BB66A" w14:textId="77777777" w:rsidR="00C874ED" w:rsidRPr="00C874ED" w:rsidRDefault="00C874ED" w:rsidP="00ED33C7">
            <w:pPr>
              <w:jc w:val="center"/>
              <w:rPr>
                <w:color w:val="0070C0"/>
              </w:rPr>
            </w:pPr>
            <w:r w:rsidRPr="00C874ED">
              <w:rPr>
                <w:color w:val="0070C0"/>
              </w:rPr>
              <w:t>Ser</w:t>
            </w:r>
          </w:p>
        </w:tc>
        <w:tc>
          <w:tcPr>
            <w:tcW w:w="2214" w:type="dxa"/>
          </w:tcPr>
          <w:p w14:paraId="7C11C909" w14:textId="77777777" w:rsidR="00C874ED" w:rsidRPr="00C874ED" w:rsidRDefault="00C874ED" w:rsidP="00ED33C7">
            <w:pPr>
              <w:jc w:val="center"/>
              <w:rPr>
                <w:color w:val="0070C0"/>
              </w:rPr>
            </w:pPr>
            <w:r w:rsidRPr="00C874ED">
              <w:rPr>
                <w:color w:val="0070C0"/>
              </w:rPr>
              <w:t>Val</w:t>
            </w:r>
          </w:p>
        </w:tc>
      </w:tr>
    </w:tbl>
    <w:p w14:paraId="11EA2516" w14:textId="77777777" w:rsidR="00C874ED" w:rsidRPr="00C874ED" w:rsidRDefault="00C874ED" w:rsidP="00C874ED">
      <w:pPr>
        <w:rPr>
          <w:color w:val="0070C0"/>
        </w:rPr>
      </w:pPr>
    </w:p>
    <w:p w14:paraId="5E9D885E" w14:textId="77777777" w:rsidR="00C874ED" w:rsidRPr="00C874ED" w:rsidRDefault="00C874ED" w:rsidP="00C874ED">
      <w:pPr>
        <w:rPr>
          <w:color w:val="0070C0"/>
        </w:rPr>
      </w:pPr>
    </w:p>
    <w:p w14:paraId="5C857402" w14:textId="77777777" w:rsidR="00C874ED" w:rsidRPr="00C874ED" w:rsidRDefault="00C874ED" w:rsidP="00C874ED">
      <w:pPr>
        <w:rPr>
          <w:color w:val="0070C0"/>
        </w:rPr>
      </w:pPr>
      <w:r w:rsidRPr="00C874ED">
        <w:rPr>
          <w:color w:val="0070C0"/>
        </w:rPr>
        <w:t>7. Which of the following statements about the processes used to make tRNAs and proteins is correct? Making tRNAs requires ___________; making proteins requires ______________.</w:t>
      </w:r>
    </w:p>
    <w:p w14:paraId="06C06638" w14:textId="77777777" w:rsidR="00C874ED" w:rsidRPr="00C874ED" w:rsidRDefault="00C874ED" w:rsidP="00C874ED">
      <w:pPr>
        <w:rPr>
          <w:color w:val="0070C0"/>
        </w:rPr>
      </w:pPr>
      <w:r w:rsidRPr="00C874ED">
        <w:rPr>
          <w:color w:val="0070C0"/>
        </w:rPr>
        <w:t xml:space="preserve">A. </w:t>
      </w:r>
      <w:r w:rsidRPr="00C874ED">
        <w:rPr>
          <w:color w:val="0070C0"/>
        </w:rPr>
        <w:tab/>
        <w:t>transcription but not translation; translation but not transcription</w:t>
      </w:r>
    </w:p>
    <w:p w14:paraId="1E1E1EA1" w14:textId="77777777" w:rsidR="00C874ED" w:rsidRPr="00C874ED" w:rsidRDefault="00C874ED" w:rsidP="00C874ED">
      <w:pPr>
        <w:rPr>
          <w:color w:val="0070C0"/>
        </w:rPr>
      </w:pPr>
      <w:r w:rsidRPr="00C874ED">
        <w:rPr>
          <w:color w:val="0070C0"/>
        </w:rPr>
        <w:t xml:space="preserve">B. </w:t>
      </w:r>
      <w:r w:rsidRPr="00C874ED">
        <w:rPr>
          <w:color w:val="0070C0"/>
        </w:rPr>
        <w:tab/>
        <w:t>translation but not transcription; transcription but not translation</w:t>
      </w:r>
    </w:p>
    <w:p w14:paraId="0489C761" w14:textId="77777777" w:rsidR="00C874ED" w:rsidRPr="00C874ED" w:rsidRDefault="00C874ED" w:rsidP="00C874ED">
      <w:pPr>
        <w:rPr>
          <w:color w:val="0070C0"/>
        </w:rPr>
      </w:pPr>
      <w:r w:rsidRPr="00C874ED">
        <w:rPr>
          <w:color w:val="0070C0"/>
        </w:rPr>
        <w:t xml:space="preserve">C. </w:t>
      </w:r>
      <w:r w:rsidRPr="00C874ED">
        <w:rPr>
          <w:color w:val="0070C0"/>
        </w:rPr>
        <w:tab/>
        <w:t>translation only; both transcription and translation</w:t>
      </w:r>
    </w:p>
    <w:p w14:paraId="34B29341" w14:textId="77777777" w:rsidR="00C874ED" w:rsidRPr="00C874ED" w:rsidRDefault="00C874ED" w:rsidP="00C874ED">
      <w:pPr>
        <w:rPr>
          <w:color w:val="0070C0"/>
        </w:rPr>
      </w:pPr>
      <w:r w:rsidRPr="00C874ED">
        <w:rPr>
          <w:color w:val="0070C0"/>
        </w:rPr>
        <w:t xml:space="preserve">D. </w:t>
      </w:r>
      <w:r w:rsidRPr="00C874ED">
        <w:rPr>
          <w:color w:val="0070C0"/>
        </w:rPr>
        <w:tab/>
        <w:t>transcription only; both transcription and translation</w:t>
      </w:r>
    </w:p>
    <w:p w14:paraId="41C7F53D" w14:textId="77777777" w:rsidR="00C874ED" w:rsidRPr="00C874ED" w:rsidRDefault="00C874ED" w:rsidP="00C874ED">
      <w:pPr>
        <w:rPr>
          <w:color w:val="0070C0"/>
        </w:rPr>
      </w:pPr>
      <w:r w:rsidRPr="00C874ED">
        <w:rPr>
          <w:color w:val="0070C0"/>
        </w:rPr>
        <w:t xml:space="preserve">E. </w:t>
      </w:r>
      <w:r w:rsidRPr="00C874ED">
        <w:rPr>
          <w:color w:val="0070C0"/>
        </w:rPr>
        <w:tab/>
        <w:t>both transcription and translation; translation only</w:t>
      </w:r>
    </w:p>
    <w:p w14:paraId="2F17E9B9" w14:textId="77777777" w:rsidR="00C874ED" w:rsidRPr="00C874ED" w:rsidRDefault="00C874ED" w:rsidP="00C874ED">
      <w:pPr>
        <w:rPr>
          <w:color w:val="0070C0"/>
        </w:rPr>
      </w:pPr>
      <w:r w:rsidRPr="00C874ED">
        <w:rPr>
          <w:rFonts w:ascii="Helvetica" w:eastAsia="Helvetica" w:hAnsi="Helvetica" w:cs="Helvetica"/>
          <w:b/>
          <w:bCs/>
          <w:noProof/>
          <w:color w:val="0070C0"/>
          <w:shd w:val="clear" w:color="auto" w:fill="FFFFFF"/>
          <w:lang w:eastAsia="en-US"/>
        </w:rPr>
        <mc:AlternateContent>
          <mc:Choice Requires="wps">
            <w:drawing>
              <wp:anchor distT="25400" distB="25400" distL="25400" distR="25400" simplePos="0" relativeHeight="251662336" behindDoc="0" locked="0" layoutInCell="1" allowOverlap="1" wp14:anchorId="6555933A" wp14:editId="1EFDF6EF">
                <wp:simplePos x="0" y="0"/>
                <wp:positionH relativeFrom="page">
                  <wp:posOffset>4686300</wp:posOffset>
                </wp:positionH>
                <wp:positionV relativeFrom="paragraph">
                  <wp:posOffset>294640</wp:posOffset>
                </wp:positionV>
                <wp:extent cx="2506980" cy="1346200"/>
                <wp:effectExtent l="0" t="0" r="7620" b="0"/>
                <wp:wrapThrough wrapText="bothSides" distL="25400" distR="25400">
                  <wp:wrapPolygon edited="1">
                    <wp:start x="0" y="0"/>
                    <wp:lineTo x="0" y="21597"/>
                    <wp:lineTo x="21599" y="21597"/>
                    <wp:lineTo x="21599" y="0"/>
                    <wp:lineTo x="0" y="0"/>
                  </wp:wrapPolygon>
                </wp:wrapThrough>
                <wp:docPr id="1073741851" name="officeArt object"/>
                <wp:cNvGraphicFramePr/>
                <a:graphic xmlns:a="http://schemas.openxmlformats.org/drawingml/2006/main">
                  <a:graphicData uri="http://schemas.microsoft.com/office/word/2010/wordprocessingShape">
                    <wps:wsp>
                      <wps:cNvSpPr/>
                      <wps:spPr>
                        <a:xfrm>
                          <a:off x="0" y="0"/>
                          <a:ext cx="2506980" cy="1346200"/>
                        </a:xfrm>
                        <a:prstGeom prst="rect">
                          <a:avLst/>
                        </a:prstGeom>
                        <a:noFill/>
                        <a:ln w="12700" cap="flat">
                          <a:noFill/>
                          <a:miter lim="400000"/>
                        </a:ln>
                        <a:effectLst/>
                      </wps:spPr>
                      <wps:txbx>
                        <w:txbxContent>
                          <w:p w14:paraId="26B92D79" w14:textId="77777777" w:rsidR="00C874ED" w:rsidRDefault="00C874ED" w:rsidP="00C874ED">
                            <w:pPr>
                              <w:pStyle w:val="BodyA"/>
                              <w:spacing w:line="240" w:lineRule="auto"/>
                              <w:jc w:val="both"/>
                              <w:rPr>
                                <w:rFonts w:ascii="Helvetica" w:eastAsia="Helvetica" w:hAnsi="Helvetica" w:cs="Helvetica"/>
                                <w:b/>
                                <w:bCs/>
                              </w:rPr>
                            </w:pPr>
                            <w:r>
                              <w:rPr>
                                <w:rFonts w:ascii="Helvetica"/>
                                <w:b/>
                                <w:bCs/>
                              </w:rPr>
                              <w:t>LIST OF SITES</w:t>
                            </w:r>
                          </w:p>
                          <w:p w14:paraId="2912509A" w14:textId="77777777" w:rsidR="00C874ED" w:rsidRDefault="00C874ED" w:rsidP="00C874ED">
                            <w:pPr>
                              <w:pStyle w:val="BodyA"/>
                              <w:spacing w:line="240" w:lineRule="auto"/>
                              <w:jc w:val="both"/>
                              <w:rPr>
                                <w:rFonts w:ascii="Helvetica" w:eastAsia="Helvetica" w:hAnsi="Helvetica" w:cs="Helvetica"/>
                                <w:shd w:val="clear" w:color="auto" w:fill="FFFFFF"/>
                              </w:rPr>
                            </w:pPr>
                            <w:r>
                              <w:rPr>
                                <w:rFonts w:ascii="Helvetica"/>
                                <w:shd w:val="clear" w:color="auto" w:fill="FFFFFF"/>
                              </w:rPr>
                              <w:t>#1 Promoter</w:t>
                            </w:r>
                          </w:p>
                          <w:p w14:paraId="3EAAEF06" w14:textId="77777777" w:rsidR="00C874ED" w:rsidRDefault="00C874ED" w:rsidP="00C874ED">
                            <w:pPr>
                              <w:pStyle w:val="BodyA"/>
                              <w:spacing w:line="240" w:lineRule="auto"/>
                              <w:jc w:val="both"/>
                              <w:rPr>
                                <w:rFonts w:ascii="Helvetica" w:eastAsia="Helvetica" w:hAnsi="Helvetica" w:cs="Helvetica"/>
                                <w:shd w:val="clear" w:color="auto" w:fill="FFFFFF"/>
                              </w:rPr>
                            </w:pPr>
                            <w:r>
                              <w:rPr>
                                <w:rFonts w:ascii="Helvetica"/>
                                <w:shd w:val="clear" w:color="auto" w:fill="FFFFFF"/>
                              </w:rPr>
                              <w:t>#2 Ribosome Binding Site</w:t>
                            </w:r>
                          </w:p>
                          <w:p w14:paraId="3EA0932B" w14:textId="77777777" w:rsidR="00C874ED" w:rsidRDefault="00C874ED" w:rsidP="00C874ED">
                            <w:pPr>
                              <w:pStyle w:val="BodyA"/>
                              <w:spacing w:line="240" w:lineRule="auto"/>
                              <w:jc w:val="both"/>
                              <w:rPr>
                                <w:rFonts w:ascii="Helvetica" w:eastAsia="Helvetica" w:hAnsi="Helvetica" w:cs="Helvetica"/>
                                <w:shd w:val="clear" w:color="auto" w:fill="FFFFFF"/>
                              </w:rPr>
                            </w:pPr>
                            <w:r>
                              <w:rPr>
                                <w:rFonts w:ascii="Helvetica"/>
                                <w:shd w:val="clear" w:color="auto" w:fill="FFFFFF"/>
                              </w:rPr>
                              <w:t>#3 Transcription Initiation Site</w:t>
                            </w:r>
                          </w:p>
                          <w:p w14:paraId="313AB83B" w14:textId="77777777" w:rsidR="00C874ED" w:rsidRDefault="00C874ED" w:rsidP="00C874ED">
                            <w:pPr>
                              <w:pStyle w:val="BodyA"/>
                              <w:spacing w:line="240" w:lineRule="auto"/>
                              <w:jc w:val="both"/>
                              <w:rPr>
                                <w:rFonts w:ascii="Helvetica" w:eastAsia="Helvetica" w:hAnsi="Helvetica" w:cs="Helvetica"/>
                                <w:shd w:val="clear" w:color="auto" w:fill="FFFFFF"/>
                              </w:rPr>
                            </w:pPr>
                            <w:r>
                              <w:rPr>
                                <w:rFonts w:ascii="Helvetica"/>
                                <w:shd w:val="clear" w:color="auto" w:fill="FFFFFF"/>
                              </w:rPr>
                              <w:t>#4 Transcription Termination Site</w:t>
                            </w:r>
                          </w:p>
                          <w:p w14:paraId="34BA8095" w14:textId="77777777" w:rsidR="00C874ED" w:rsidRDefault="00C874ED" w:rsidP="00C874ED">
                            <w:pPr>
                              <w:pStyle w:val="BodyA"/>
                              <w:spacing w:line="240" w:lineRule="auto"/>
                              <w:jc w:val="both"/>
                              <w:rPr>
                                <w:rFonts w:ascii="Helvetica" w:eastAsia="Helvetica" w:hAnsi="Helvetica" w:cs="Helvetica"/>
                                <w:shd w:val="clear" w:color="auto" w:fill="FFFFFF"/>
                              </w:rPr>
                            </w:pPr>
                            <w:r>
                              <w:rPr>
                                <w:rFonts w:ascii="Helvetica"/>
                                <w:shd w:val="clear" w:color="auto" w:fill="FFFFFF"/>
                              </w:rPr>
                              <w:t>#5 Translation Initiation Site</w:t>
                            </w:r>
                          </w:p>
                          <w:p w14:paraId="71E3A31A" w14:textId="77777777" w:rsidR="00C874ED" w:rsidRDefault="00C874ED" w:rsidP="00C874ED">
                            <w:pPr>
                              <w:pStyle w:val="BodyA"/>
                              <w:spacing w:line="240" w:lineRule="auto"/>
                              <w:jc w:val="both"/>
                            </w:pPr>
                            <w:r>
                              <w:rPr>
                                <w:rFonts w:ascii="Helvetica"/>
                                <w:shd w:val="clear" w:color="auto" w:fill="FFFFFF"/>
                              </w:rPr>
                              <w:t>#6 Translation Termination Site</w:t>
                            </w:r>
                          </w:p>
                        </w:txbxContent>
                      </wps:txbx>
                      <wps:bodyPr wrap="square" lIns="0" tIns="0" rIns="0" bIns="0" numCol="1" anchor="t">
                        <a:noAutofit/>
                      </wps:bodyPr>
                    </wps:wsp>
                  </a:graphicData>
                </a:graphic>
              </wp:anchor>
            </w:drawing>
          </mc:Choice>
          <mc:Fallback>
            <w:pict>
              <v:rect w14:anchorId="6555933A" id="officeArt object" o:spid="_x0000_s1026" style="position:absolute;margin-left:369pt;margin-top:23.2pt;width:197.4pt;height:106pt;z-index:251662336;visibility:visible;mso-wrap-style:square;mso-wrap-distance-left:2pt;mso-wrap-distance-top:2pt;mso-wrap-distance-right:2pt;mso-wrap-distance-bottom:2pt;mso-position-horizontal:absolute;mso-position-horizontal-relative:page;mso-position-vertical:absolute;mso-position-vertical-relative:text;v-text-anchor:top" wrapcoords="0 0 0 21597 21599 21597 21599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" filled="f" stroked="f" strokeweight="1pt">
                <v:stroke miterlimit="4"/>
                <v:textbox inset="0,0,0,0">
                  <w:txbxContent>
                    <w:p w14:paraId="26B92D79" w14:textId="77777777" w:rsidR="00C874ED" w:rsidRDefault="00C874ED" w:rsidP="00C874ED">
                      <w:pPr>
                        <w:pStyle w:val="BodyA"/>
                        <w:spacing w:line="240" w:lineRule="auto"/>
                        <w:jc w:val="both"/>
                        <w:rPr>
                          <w:rFonts w:ascii="Helvetica" w:eastAsia="Helvetica" w:hAnsi="Helvetica" w:cs="Helvetica"/>
                          <w:b/>
                          <w:bCs/>
                        </w:rPr>
                      </w:pPr>
                      <w:r>
                        <w:rPr>
                          <w:rFonts w:ascii="Helvetica"/>
                          <w:b/>
                          <w:bCs/>
                        </w:rPr>
                        <w:t>LIST OF SITES</w:t>
                      </w:r>
                    </w:p>
                    <w:p w14:paraId="2912509A" w14:textId="77777777" w:rsidR="00C874ED" w:rsidRDefault="00C874ED" w:rsidP="00C874ED">
                      <w:pPr>
                        <w:pStyle w:val="BodyA"/>
                        <w:spacing w:line="240" w:lineRule="auto"/>
                        <w:jc w:val="both"/>
                        <w:rPr>
                          <w:rFonts w:ascii="Helvetica" w:eastAsia="Helvetica" w:hAnsi="Helvetica" w:cs="Helvetica"/>
                          <w:shd w:val="clear" w:color="auto" w:fill="FFFFFF"/>
                        </w:rPr>
                      </w:pPr>
                      <w:r>
                        <w:rPr>
                          <w:rFonts w:ascii="Helvetica"/>
                          <w:shd w:val="clear" w:color="auto" w:fill="FFFFFF"/>
                        </w:rPr>
                        <w:t>#1 Promoter</w:t>
                      </w:r>
                    </w:p>
                    <w:p w14:paraId="3EAAEF06" w14:textId="77777777" w:rsidR="00C874ED" w:rsidRDefault="00C874ED" w:rsidP="00C874ED">
                      <w:pPr>
                        <w:pStyle w:val="BodyA"/>
                        <w:spacing w:line="240" w:lineRule="auto"/>
                        <w:jc w:val="both"/>
                        <w:rPr>
                          <w:rFonts w:ascii="Helvetica" w:eastAsia="Helvetica" w:hAnsi="Helvetica" w:cs="Helvetica"/>
                          <w:shd w:val="clear" w:color="auto" w:fill="FFFFFF"/>
                        </w:rPr>
                      </w:pPr>
                      <w:r>
                        <w:rPr>
                          <w:rFonts w:ascii="Helvetica"/>
                          <w:shd w:val="clear" w:color="auto" w:fill="FFFFFF"/>
                        </w:rPr>
                        <w:t>#2 Ribosome Binding Site</w:t>
                      </w:r>
                    </w:p>
                    <w:p w14:paraId="3EA0932B" w14:textId="77777777" w:rsidR="00C874ED" w:rsidRDefault="00C874ED" w:rsidP="00C874ED">
                      <w:pPr>
                        <w:pStyle w:val="BodyA"/>
                        <w:spacing w:line="240" w:lineRule="auto"/>
                        <w:jc w:val="both"/>
                        <w:rPr>
                          <w:rFonts w:ascii="Helvetica" w:eastAsia="Helvetica" w:hAnsi="Helvetica" w:cs="Helvetica"/>
                          <w:shd w:val="clear" w:color="auto" w:fill="FFFFFF"/>
                        </w:rPr>
                      </w:pPr>
                      <w:r>
                        <w:rPr>
                          <w:rFonts w:ascii="Helvetica"/>
                          <w:shd w:val="clear" w:color="auto" w:fill="FFFFFF"/>
                        </w:rPr>
                        <w:t>#3 Transcription Initiation Site</w:t>
                      </w:r>
                    </w:p>
                    <w:p w14:paraId="313AB83B" w14:textId="77777777" w:rsidR="00C874ED" w:rsidRDefault="00C874ED" w:rsidP="00C874ED">
                      <w:pPr>
                        <w:pStyle w:val="BodyA"/>
                        <w:spacing w:line="240" w:lineRule="auto"/>
                        <w:jc w:val="both"/>
                        <w:rPr>
                          <w:rFonts w:ascii="Helvetica" w:eastAsia="Helvetica" w:hAnsi="Helvetica" w:cs="Helvetica"/>
                          <w:shd w:val="clear" w:color="auto" w:fill="FFFFFF"/>
                        </w:rPr>
                      </w:pPr>
                      <w:r>
                        <w:rPr>
                          <w:rFonts w:ascii="Helvetica"/>
                          <w:shd w:val="clear" w:color="auto" w:fill="FFFFFF"/>
                        </w:rPr>
                        <w:t>#4 Transcription Termination Site</w:t>
                      </w:r>
                    </w:p>
                    <w:p w14:paraId="34BA8095" w14:textId="77777777" w:rsidR="00C874ED" w:rsidRDefault="00C874ED" w:rsidP="00C874ED">
                      <w:pPr>
                        <w:pStyle w:val="BodyA"/>
                        <w:spacing w:line="240" w:lineRule="auto"/>
                        <w:jc w:val="both"/>
                        <w:rPr>
                          <w:rFonts w:ascii="Helvetica" w:eastAsia="Helvetica" w:hAnsi="Helvetica" w:cs="Helvetica"/>
                          <w:shd w:val="clear" w:color="auto" w:fill="FFFFFF"/>
                        </w:rPr>
                      </w:pPr>
                      <w:r>
                        <w:rPr>
                          <w:rFonts w:ascii="Helvetica"/>
                          <w:shd w:val="clear" w:color="auto" w:fill="FFFFFF"/>
                        </w:rPr>
                        <w:t>#5 Translation Initiation Site</w:t>
                      </w:r>
                    </w:p>
                    <w:p w14:paraId="71E3A31A" w14:textId="77777777" w:rsidR="00C874ED" w:rsidRDefault="00C874ED" w:rsidP="00C874ED">
                      <w:pPr>
                        <w:pStyle w:val="BodyA"/>
                        <w:spacing w:line="240" w:lineRule="auto"/>
                        <w:jc w:val="both"/>
                      </w:pPr>
                      <w:r>
                        <w:rPr>
                          <w:rFonts w:ascii="Helvetica"/>
                          <w:shd w:val="clear" w:color="auto" w:fill="FFFFFF"/>
                        </w:rPr>
                        <w:t>#6 Translation Termination Site</w:t>
                      </w:r>
                    </w:p>
                  </w:txbxContent>
                </v:textbox>
                <w10:wrap type="through" anchorx="page"/>
              </v:rect>
            </w:pict>
          </mc:Fallback>
        </mc:AlternateContent>
      </w:r>
      <w:r w:rsidRPr="00C874ED">
        <w:rPr>
          <w:color w:val="0070C0"/>
        </w:rPr>
        <w:t xml:space="preserve">8. Which of the following sites would you predict to be present in the gene </w:t>
      </w:r>
      <w:r w:rsidRPr="00C874ED">
        <w:rPr>
          <w:b/>
          <w:color w:val="0070C0"/>
        </w:rPr>
        <w:t>encoding a tRNA molecule</w:t>
      </w:r>
      <w:r w:rsidRPr="00C874ED">
        <w:rPr>
          <w:color w:val="0070C0"/>
        </w:rPr>
        <w:t xml:space="preserve"> and what would be their order?</w:t>
      </w:r>
    </w:p>
    <w:p w14:paraId="436E1967" w14:textId="77777777" w:rsidR="00C874ED" w:rsidRPr="00C874ED" w:rsidRDefault="00C874ED" w:rsidP="00C874ED">
      <w:pPr>
        <w:rPr>
          <w:color w:val="0070C0"/>
        </w:rPr>
      </w:pPr>
      <w:r w:rsidRPr="00C874ED">
        <w:rPr>
          <w:color w:val="0070C0"/>
        </w:rPr>
        <w:t xml:space="preserve">A. </w:t>
      </w:r>
      <w:r w:rsidRPr="00C874ED">
        <w:rPr>
          <w:color w:val="0070C0"/>
        </w:rPr>
        <w:tab/>
        <w:t>1, 3, 2, 4</w:t>
      </w:r>
    </w:p>
    <w:p w14:paraId="71D14AEC" w14:textId="77777777" w:rsidR="00C874ED" w:rsidRPr="00C874ED" w:rsidRDefault="00C874ED" w:rsidP="00C874ED">
      <w:pPr>
        <w:rPr>
          <w:color w:val="0070C0"/>
        </w:rPr>
      </w:pPr>
      <w:r w:rsidRPr="00C874ED">
        <w:rPr>
          <w:color w:val="0070C0"/>
        </w:rPr>
        <w:t xml:space="preserve">B. </w:t>
      </w:r>
      <w:r w:rsidRPr="00C874ED">
        <w:rPr>
          <w:color w:val="0070C0"/>
        </w:rPr>
        <w:tab/>
        <w:t>1, 3, 4</w:t>
      </w:r>
    </w:p>
    <w:p w14:paraId="05343D05" w14:textId="77777777" w:rsidR="00C874ED" w:rsidRPr="00C874ED" w:rsidRDefault="00C874ED" w:rsidP="00C874ED">
      <w:pPr>
        <w:rPr>
          <w:color w:val="0070C0"/>
        </w:rPr>
      </w:pPr>
      <w:r w:rsidRPr="00C874ED">
        <w:rPr>
          <w:color w:val="0070C0"/>
        </w:rPr>
        <w:t xml:space="preserve">C. </w:t>
      </w:r>
      <w:r w:rsidRPr="00C874ED">
        <w:rPr>
          <w:color w:val="0070C0"/>
        </w:rPr>
        <w:tab/>
        <w:t>1, 2, 3, 5, 6, 4</w:t>
      </w:r>
    </w:p>
    <w:p w14:paraId="401590E7" w14:textId="77777777" w:rsidR="00C874ED" w:rsidRPr="00C874ED" w:rsidRDefault="00C874ED" w:rsidP="00C874ED">
      <w:pPr>
        <w:rPr>
          <w:color w:val="0070C0"/>
        </w:rPr>
      </w:pPr>
      <w:r w:rsidRPr="00C874ED">
        <w:rPr>
          <w:color w:val="0070C0"/>
        </w:rPr>
        <w:t xml:space="preserve">D. </w:t>
      </w:r>
      <w:r w:rsidRPr="00C874ED">
        <w:rPr>
          <w:color w:val="0070C0"/>
        </w:rPr>
        <w:tab/>
        <w:t>1, 2, 3, 4, 5, 6</w:t>
      </w:r>
    </w:p>
    <w:p w14:paraId="1664CE94" w14:textId="77777777" w:rsidR="00C874ED" w:rsidRPr="00C874ED" w:rsidRDefault="00C874ED" w:rsidP="00C874ED">
      <w:pPr>
        <w:rPr>
          <w:color w:val="0070C0"/>
        </w:rPr>
      </w:pPr>
      <w:r w:rsidRPr="00C874ED">
        <w:rPr>
          <w:color w:val="0070C0"/>
        </w:rPr>
        <w:t xml:space="preserve">E. </w:t>
      </w:r>
      <w:r w:rsidRPr="00C874ED">
        <w:rPr>
          <w:color w:val="0070C0"/>
        </w:rPr>
        <w:tab/>
        <w:t xml:space="preserve">None of the above </w:t>
      </w:r>
    </w:p>
    <w:p w14:paraId="3455C361" w14:textId="77777777" w:rsidR="00C874ED" w:rsidRPr="00C874ED" w:rsidRDefault="00C874ED" w:rsidP="00C874ED">
      <w:pPr>
        <w:rPr>
          <w:color w:val="0070C0"/>
        </w:rPr>
      </w:pPr>
    </w:p>
    <w:p w14:paraId="5935423E" w14:textId="77777777" w:rsidR="00C874ED" w:rsidRPr="00C874ED" w:rsidRDefault="00C874ED" w:rsidP="00C874ED">
      <w:pPr>
        <w:rPr>
          <w:color w:val="0070C0"/>
        </w:rPr>
      </w:pPr>
    </w:p>
    <w:p w14:paraId="6B3B34D7" w14:textId="77777777" w:rsidR="00C874ED" w:rsidRPr="00C874ED" w:rsidRDefault="00C874ED" w:rsidP="00C874ED">
      <w:pPr>
        <w:rPr>
          <w:color w:val="0070C0"/>
        </w:rPr>
      </w:pPr>
    </w:p>
    <w:p w14:paraId="596700A8" w14:textId="77777777" w:rsidR="00C874ED" w:rsidRPr="00C874ED" w:rsidRDefault="00C874ED" w:rsidP="00C874ED">
      <w:pPr>
        <w:rPr>
          <w:color w:val="0070C0"/>
        </w:rPr>
      </w:pPr>
      <w:r w:rsidRPr="00C874ED">
        <w:rPr>
          <w:noProof/>
          <w:color w:val="0070C0"/>
          <w:lang w:eastAsia="en-US"/>
        </w:rPr>
        <w:drawing>
          <wp:inline distT="0" distB="0" distL="0" distR="0" wp14:anchorId="0FF6E0A8" wp14:editId="0D15387E">
            <wp:extent cx="5130800" cy="279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915" t="39543" r="7808" b="44526"/>
                    <a:stretch/>
                  </pic:blipFill>
                  <pic:spPr bwMode="auto">
                    <a:xfrm>
                      <a:off x="0" y="0"/>
                      <a:ext cx="5138363" cy="27981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5F91243E" w14:textId="77777777" w:rsidR="00C874ED" w:rsidRPr="00C874ED" w:rsidRDefault="00C874ED" w:rsidP="00C874ED">
      <w:pPr>
        <w:rPr>
          <w:color w:val="0070C0"/>
        </w:rPr>
      </w:pPr>
      <w:r w:rsidRPr="00C874ED">
        <w:rPr>
          <w:color w:val="0070C0"/>
        </w:rPr>
        <w:t>9. What happens to the C</w:t>
      </w:r>
      <w:r w:rsidRPr="00C874ED">
        <w:rPr>
          <w:color w:val="0070C0"/>
          <w:vertAlign w:val="subscript"/>
        </w:rPr>
        <w:t>6</w:t>
      </w:r>
      <w:r w:rsidRPr="00C874ED">
        <w:rPr>
          <w:color w:val="0070C0"/>
        </w:rPr>
        <w:t>H</w:t>
      </w:r>
      <w:r w:rsidRPr="00C874ED">
        <w:rPr>
          <w:color w:val="0070C0"/>
          <w:vertAlign w:val="subscript"/>
        </w:rPr>
        <w:t>12</w:t>
      </w:r>
      <w:r w:rsidRPr="00C874ED">
        <w:rPr>
          <w:color w:val="0070C0"/>
        </w:rPr>
        <w:t>O</w:t>
      </w:r>
      <w:r w:rsidRPr="00C874ED">
        <w:rPr>
          <w:color w:val="0070C0"/>
          <w:vertAlign w:val="subscript"/>
        </w:rPr>
        <w:t>6</w:t>
      </w:r>
      <w:r w:rsidRPr="00C874ED">
        <w:rPr>
          <w:color w:val="0070C0"/>
        </w:rPr>
        <w:t xml:space="preserve"> that is produced by the process shown above?</w:t>
      </w:r>
    </w:p>
    <w:p w14:paraId="5E2837FC" w14:textId="77777777" w:rsidR="00C874ED" w:rsidRPr="00C874ED" w:rsidRDefault="00C874ED" w:rsidP="00C874ED">
      <w:pPr>
        <w:rPr>
          <w:color w:val="0070C0"/>
        </w:rPr>
      </w:pPr>
      <w:r w:rsidRPr="00C874ED">
        <w:rPr>
          <w:color w:val="0070C0"/>
        </w:rPr>
        <w:t>A.</w:t>
      </w:r>
      <w:r w:rsidRPr="00C874ED">
        <w:rPr>
          <w:color w:val="0070C0"/>
        </w:rPr>
        <w:tab/>
        <w:t>It is rearranged by metabolic processes to build a variety of organic molecules.</w:t>
      </w:r>
    </w:p>
    <w:p w14:paraId="47F8BA1A" w14:textId="77777777" w:rsidR="00C874ED" w:rsidRPr="00C874ED" w:rsidRDefault="00C874ED" w:rsidP="00C874ED">
      <w:pPr>
        <w:rPr>
          <w:color w:val="0070C0"/>
        </w:rPr>
      </w:pPr>
      <w:r w:rsidRPr="00C874ED">
        <w:rPr>
          <w:color w:val="0070C0"/>
        </w:rPr>
        <w:t xml:space="preserve">B. </w:t>
      </w:r>
      <w:r w:rsidRPr="00C874ED">
        <w:rPr>
          <w:color w:val="0070C0"/>
        </w:rPr>
        <w:tab/>
        <w:t>It is broken back down to CO</w:t>
      </w:r>
      <w:r w:rsidRPr="00C874ED">
        <w:rPr>
          <w:color w:val="0070C0"/>
          <w:vertAlign w:val="subscript"/>
        </w:rPr>
        <w:t>2</w:t>
      </w:r>
      <w:r w:rsidRPr="00C874ED">
        <w:rPr>
          <w:color w:val="0070C0"/>
        </w:rPr>
        <w:t xml:space="preserve"> to extract biologically useful energy.</w:t>
      </w:r>
    </w:p>
    <w:p w14:paraId="2C086571" w14:textId="77777777" w:rsidR="00C874ED" w:rsidRPr="00C874ED" w:rsidRDefault="00C874ED" w:rsidP="00C874ED">
      <w:pPr>
        <w:rPr>
          <w:color w:val="0070C0"/>
        </w:rPr>
      </w:pPr>
      <w:r w:rsidRPr="00C874ED">
        <w:rPr>
          <w:color w:val="0070C0"/>
        </w:rPr>
        <w:t>C.</w:t>
      </w:r>
      <w:r w:rsidRPr="00C874ED">
        <w:rPr>
          <w:color w:val="0070C0"/>
        </w:rPr>
        <w:tab/>
        <w:t>It is released directly into the atmosphere as a gas.</w:t>
      </w:r>
    </w:p>
    <w:p w14:paraId="59286C67" w14:textId="77777777" w:rsidR="00C874ED" w:rsidRPr="00C874ED" w:rsidRDefault="00C874ED" w:rsidP="00C874ED">
      <w:pPr>
        <w:rPr>
          <w:color w:val="0070C0"/>
        </w:rPr>
      </w:pPr>
      <w:r w:rsidRPr="00C874ED">
        <w:rPr>
          <w:color w:val="0070C0"/>
        </w:rPr>
        <w:t xml:space="preserve">D. </w:t>
      </w:r>
      <w:r w:rsidRPr="00C874ED">
        <w:rPr>
          <w:color w:val="0070C0"/>
        </w:rPr>
        <w:tab/>
        <w:t>It quickly, spontaneously breaks down to water and CO</w:t>
      </w:r>
      <w:r w:rsidRPr="00C874ED">
        <w:rPr>
          <w:color w:val="0070C0"/>
          <w:vertAlign w:val="subscript"/>
        </w:rPr>
        <w:t>2</w:t>
      </w:r>
      <w:r w:rsidRPr="00C874ED">
        <w:rPr>
          <w:color w:val="0070C0"/>
        </w:rPr>
        <w:t>.</w:t>
      </w:r>
    </w:p>
    <w:p w14:paraId="7ED388C6" w14:textId="77777777" w:rsidR="00C874ED" w:rsidRPr="00C874ED" w:rsidRDefault="00C874ED" w:rsidP="00C874ED">
      <w:pPr>
        <w:rPr>
          <w:color w:val="0070C0"/>
        </w:rPr>
      </w:pPr>
      <w:r w:rsidRPr="00C874ED">
        <w:rPr>
          <w:color w:val="0070C0"/>
        </w:rPr>
        <w:t xml:space="preserve">E. </w:t>
      </w:r>
      <w:r w:rsidRPr="00C874ED">
        <w:rPr>
          <w:color w:val="0070C0"/>
        </w:rPr>
        <w:tab/>
        <w:t>A and B</w:t>
      </w:r>
    </w:p>
    <w:p w14:paraId="14332093" w14:textId="77777777" w:rsidR="00C874ED" w:rsidRPr="00C874ED" w:rsidRDefault="00C874ED" w:rsidP="00C874ED">
      <w:pPr>
        <w:widowControl w:val="0"/>
        <w:autoSpaceDE w:val="0"/>
        <w:autoSpaceDN w:val="0"/>
        <w:adjustRightInd w:val="0"/>
        <w:rPr>
          <w:rFonts w:cs="Times New Roman"/>
          <w:color w:val="0070C0"/>
        </w:rPr>
      </w:pPr>
    </w:p>
    <w:p w14:paraId="087558A2" w14:textId="77777777" w:rsidR="00C874ED" w:rsidRPr="00C874ED" w:rsidRDefault="00C874ED" w:rsidP="00C874ED">
      <w:pPr>
        <w:rPr>
          <w:color w:val="0070C0"/>
        </w:rPr>
      </w:pPr>
      <w:r w:rsidRPr="00C874ED">
        <w:rPr>
          <w:color w:val="0070C0"/>
        </w:rPr>
        <w:t>10. The average maple seed weighs less than one gram. The mass of a mature maple tree can exceed 1 ton or more (dry biomass, after removing the water). Which of the following processes contributes the most to this huge increase in biomass?</w:t>
      </w:r>
    </w:p>
    <w:p w14:paraId="18D5FF4B" w14:textId="77777777" w:rsidR="00C874ED" w:rsidRPr="00C874ED" w:rsidRDefault="00C874ED" w:rsidP="00C874ED">
      <w:pPr>
        <w:rPr>
          <w:color w:val="0070C0"/>
        </w:rPr>
      </w:pPr>
      <w:r w:rsidRPr="00C874ED">
        <w:rPr>
          <w:color w:val="0070C0"/>
        </w:rPr>
        <w:t>A.</w:t>
      </w:r>
      <w:r w:rsidRPr="00C874ED">
        <w:rPr>
          <w:color w:val="0070C0"/>
        </w:rPr>
        <w:tab/>
        <w:t xml:space="preserve"> absorption of mineral substances from the soil via the roots</w:t>
      </w:r>
    </w:p>
    <w:p w14:paraId="64AF9BD0" w14:textId="77777777" w:rsidR="00C874ED" w:rsidRPr="00C874ED" w:rsidRDefault="00C874ED" w:rsidP="00C874ED">
      <w:pPr>
        <w:rPr>
          <w:color w:val="0070C0"/>
        </w:rPr>
      </w:pPr>
      <w:r w:rsidRPr="00C874ED">
        <w:rPr>
          <w:color w:val="0070C0"/>
        </w:rPr>
        <w:t xml:space="preserve">B. </w:t>
      </w:r>
      <w:r w:rsidRPr="00C874ED">
        <w:rPr>
          <w:color w:val="0070C0"/>
        </w:rPr>
        <w:tab/>
        <w:t>absorption of organic substances from the soil via the roots</w:t>
      </w:r>
    </w:p>
    <w:p w14:paraId="3FF963E9" w14:textId="77777777" w:rsidR="00C874ED" w:rsidRPr="00C874ED" w:rsidRDefault="00C874ED" w:rsidP="00C874ED">
      <w:pPr>
        <w:rPr>
          <w:color w:val="0070C0"/>
        </w:rPr>
      </w:pPr>
      <w:r w:rsidRPr="00C874ED">
        <w:rPr>
          <w:color w:val="0070C0"/>
        </w:rPr>
        <w:t xml:space="preserve">C. </w:t>
      </w:r>
      <w:r w:rsidRPr="00C874ED">
        <w:rPr>
          <w:color w:val="0070C0"/>
        </w:rPr>
        <w:tab/>
        <w:t>incorporation of CO</w:t>
      </w:r>
      <w:r w:rsidRPr="00C874ED">
        <w:rPr>
          <w:color w:val="0070C0"/>
          <w:vertAlign w:val="subscript"/>
        </w:rPr>
        <w:t>2</w:t>
      </w:r>
      <w:r w:rsidRPr="00C874ED">
        <w:rPr>
          <w:color w:val="0070C0"/>
        </w:rPr>
        <w:t xml:space="preserve"> gas from the atmosphere into molecules by green leaves</w:t>
      </w:r>
    </w:p>
    <w:p w14:paraId="5D7ACA51" w14:textId="77777777" w:rsidR="00C874ED" w:rsidRPr="00C874ED" w:rsidRDefault="00C874ED" w:rsidP="00C874ED">
      <w:pPr>
        <w:rPr>
          <w:color w:val="0070C0"/>
        </w:rPr>
      </w:pPr>
      <w:r w:rsidRPr="00C874ED">
        <w:rPr>
          <w:color w:val="0070C0"/>
        </w:rPr>
        <w:t xml:space="preserve">D. </w:t>
      </w:r>
      <w:r w:rsidRPr="00C874ED">
        <w:rPr>
          <w:color w:val="0070C0"/>
        </w:rPr>
        <w:tab/>
        <w:t>incorporation of H</w:t>
      </w:r>
      <w:r w:rsidRPr="00C874ED">
        <w:rPr>
          <w:color w:val="0070C0"/>
          <w:vertAlign w:val="subscript"/>
        </w:rPr>
        <w:t>2</w:t>
      </w:r>
      <w:r w:rsidRPr="00C874ED">
        <w:rPr>
          <w:color w:val="0070C0"/>
        </w:rPr>
        <w:t>O from the soil into molecules by green leaves</w:t>
      </w:r>
    </w:p>
    <w:p w14:paraId="4AB07C1D" w14:textId="77777777" w:rsidR="00C874ED" w:rsidRPr="00C874ED" w:rsidRDefault="00C874ED" w:rsidP="00C874ED">
      <w:pPr>
        <w:rPr>
          <w:color w:val="0070C0"/>
        </w:rPr>
      </w:pPr>
      <w:r w:rsidRPr="00C874ED">
        <w:rPr>
          <w:color w:val="0070C0"/>
        </w:rPr>
        <w:t xml:space="preserve">E. </w:t>
      </w:r>
      <w:r w:rsidRPr="00C874ED">
        <w:rPr>
          <w:color w:val="0070C0"/>
        </w:rPr>
        <w:tab/>
        <w:t>A and B</w:t>
      </w:r>
    </w:p>
    <w:p w14:paraId="6F963395" w14:textId="77777777" w:rsidR="00C874ED" w:rsidRPr="00C874ED" w:rsidRDefault="00C874ED" w:rsidP="00C874ED">
      <w:pPr>
        <w:rPr>
          <w:color w:val="0070C0"/>
        </w:rPr>
      </w:pPr>
    </w:p>
    <w:p w14:paraId="7045CD2B" w14:textId="77777777" w:rsidR="00C874ED" w:rsidRPr="00C874ED" w:rsidRDefault="00C874ED" w:rsidP="00C874ED">
      <w:pPr>
        <w:rPr>
          <w:color w:val="0070C0"/>
        </w:rPr>
      </w:pPr>
      <w:r w:rsidRPr="00C874ED">
        <w:rPr>
          <w:rFonts w:ascii="Times" w:hAnsi="Times" w:cs="Times"/>
          <w:noProof/>
          <w:color w:val="0070C0"/>
          <w:lang w:eastAsia="en-US"/>
        </w:rPr>
        <w:drawing>
          <wp:anchor distT="0" distB="0" distL="114300" distR="114300" simplePos="0" relativeHeight="251664384" behindDoc="0" locked="0" layoutInCell="1" allowOverlap="1" wp14:anchorId="0224FABE" wp14:editId="5FB3EAA4">
            <wp:simplePos x="0" y="0"/>
            <wp:positionH relativeFrom="column">
              <wp:posOffset>3601085</wp:posOffset>
            </wp:positionH>
            <wp:positionV relativeFrom="paragraph">
              <wp:posOffset>20955</wp:posOffset>
            </wp:positionV>
            <wp:extent cx="3026410" cy="217170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641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4ED">
        <w:rPr>
          <w:color w:val="0070C0"/>
        </w:rPr>
        <w:t>11. __________________ is a reduced form of __________________.</w:t>
      </w:r>
    </w:p>
    <w:p w14:paraId="40DCD625" w14:textId="77777777" w:rsidR="00C874ED" w:rsidRPr="00C874ED" w:rsidRDefault="00C874ED" w:rsidP="00C874ED">
      <w:pPr>
        <w:rPr>
          <w:color w:val="0070C0"/>
        </w:rPr>
      </w:pPr>
      <w:r w:rsidRPr="00C874ED">
        <w:rPr>
          <w:color w:val="0070C0"/>
        </w:rPr>
        <w:t xml:space="preserve">A. </w:t>
      </w:r>
      <w:r w:rsidRPr="00C874ED">
        <w:rPr>
          <w:color w:val="0070C0"/>
        </w:rPr>
        <w:tab/>
        <w:t>glucose; CO</w:t>
      </w:r>
      <w:r w:rsidRPr="00C874ED">
        <w:rPr>
          <w:color w:val="0070C0"/>
          <w:vertAlign w:val="subscript"/>
        </w:rPr>
        <w:t>2</w:t>
      </w:r>
      <w:r w:rsidRPr="00C874ED">
        <w:rPr>
          <w:color w:val="0070C0"/>
        </w:rPr>
        <w:t xml:space="preserve"> </w:t>
      </w:r>
    </w:p>
    <w:p w14:paraId="73101617" w14:textId="77777777" w:rsidR="00C874ED" w:rsidRPr="00C874ED" w:rsidRDefault="00C874ED" w:rsidP="00C874ED">
      <w:pPr>
        <w:rPr>
          <w:color w:val="0070C0"/>
        </w:rPr>
      </w:pPr>
      <w:r w:rsidRPr="00C874ED">
        <w:rPr>
          <w:color w:val="0070C0"/>
        </w:rPr>
        <w:t xml:space="preserve">B. </w:t>
      </w:r>
      <w:r w:rsidRPr="00C874ED">
        <w:rPr>
          <w:color w:val="0070C0"/>
        </w:rPr>
        <w:tab/>
        <w:t>CO</w:t>
      </w:r>
      <w:r w:rsidRPr="00C874ED">
        <w:rPr>
          <w:color w:val="0070C0"/>
          <w:vertAlign w:val="subscript"/>
        </w:rPr>
        <w:t>2</w:t>
      </w:r>
      <w:r w:rsidRPr="00C874ED">
        <w:rPr>
          <w:color w:val="0070C0"/>
        </w:rPr>
        <w:t>; glucose</w:t>
      </w:r>
    </w:p>
    <w:p w14:paraId="4B2C6997" w14:textId="77777777" w:rsidR="00C874ED" w:rsidRPr="00C874ED" w:rsidRDefault="00C874ED" w:rsidP="00C874ED">
      <w:pPr>
        <w:rPr>
          <w:color w:val="0070C0"/>
          <w:vertAlign w:val="subscript"/>
        </w:rPr>
      </w:pPr>
      <w:r w:rsidRPr="00C874ED">
        <w:rPr>
          <w:color w:val="0070C0"/>
        </w:rPr>
        <w:t xml:space="preserve">C. </w:t>
      </w:r>
      <w:r w:rsidRPr="00C874ED">
        <w:rPr>
          <w:color w:val="0070C0"/>
        </w:rPr>
        <w:tab/>
        <w:t>water; CO</w:t>
      </w:r>
      <w:r w:rsidRPr="00C874ED">
        <w:rPr>
          <w:color w:val="0070C0"/>
          <w:vertAlign w:val="subscript"/>
        </w:rPr>
        <w:t>2</w:t>
      </w:r>
    </w:p>
    <w:p w14:paraId="01DB9BCD" w14:textId="77777777" w:rsidR="00C874ED" w:rsidRPr="00C874ED" w:rsidRDefault="00C874ED" w:rsidP="00C874ED">
      <w:pPr>
        <w:rPr>
          <w:color w:val="0070C0"/>
        </w:rPr>
      </w:pPr>
      <w:r w:rsidRPr="00C874ED">
        <w:rPr>
          <w:color w:val="0070C0"/>
        </w:rPr>
        <w:t xml:space="preserve">D. </w:t>
      </w:r>
      <w:r w:rsidRPr="00C874ED">
        <w:rPr>
          <w:color w:val="0070C0"/>
        </w:rPr>
        <w:tab/>
        <w:t>CO</w:t>
      </w:r>
      <w:r w:rsidRPr="00C874ED">
        <w:rPr>
          <w:color w:val="0070C0"/>
          <w:vertAlign w:val="subscript"/>
        </w:rPr>
        <w:t>2</w:t>
      </w:r>
      <w:r w:rsidRPr="00C874ED">
        <w:rPr>
          <w:color w:val="0070C0"/>
        </w:rPr>
        <w:t>; water</w:t>
      </w:r>
    </w:p>
    <w:p w14:paraId="60F4C80F" w14:textId="77777777" w:rsidR="00C874ED" w:rsidRPr="00C874ED" w:rsidRDefault="00C874ED" w:rsidP="00C874ED">
      <w:pPr>
        <w:rPr>
          <w:color w:val="0070C0"/>
        </w:rPr>
      </w:pPr>
      <w:r w:rsidRPr="00C874ED">
        <w:rPr>
          <w:color w:val="0070C0"/>
        </w:rPr>
        <w:t xml:space="preserve">E. </w:t>
      </w:r>
      <w:r w:rsidRPr="00C874ED">
        <w:rPr>
          <w:color w:val="0070C0"/>
        </w:rPr>
        <w:tab/>
        <w:t>water; glucose</w:t>
      </w:r>
    </w:p>
    <w:p w14:paraId="29ABD752" w14:textId="77777777" w:rsidR="00C874ED" w:rsidRPr="00C874ED" w:rsidRDefault="00C874ED" w:rsidP="00C874ED">
      <w:pPr>
        <w:rPr>
          <w:color w:val="0070C0"/>
        </w:rPr>
      </w:pPr>
    </w:p>
    <w:p w14:paraId="40703689" w14:textId="77777777" w:rsidR="00C874ED" w:rsidRPr="00C874ED" w:rsidRDefault="00C874ED" w:rsidP="00C874ED">
      <w:pPr>
        <w:rPr>
          <w:color w:val="0070C0"/>
        </w:rPr>
      </w:pPr>
      <w:r w:rsidRPr="00C874ED">
        <w:rPr>
          <w:color w:val="0070C0"/>
        </w:rPr>
        <w:t>12. Which of the following represents the path of electron transfer in this system?</w:t>
      </w:r>
    </w:p>
    <w:p w14:paraId="2BE90621" w14:textId="77777777" w:rsidR="00C874ED" w:rsidRPr="00C874ED" w:rsidRDefault="00C874ED" w:rsidP="00C874ED">
      <w:pPr>
        <w:ind w:left="720" w:hanging="720"/>
        <w:rPr>
          <w:color w:val="0070C0"/>
          <w:vertAlign w:val="superscript"/>
        </w:rPr>
      </w:pPr>
      <w:r w:rsidRPr="00C874ED">
        <w:rPr>
          <w:color w:val="0070C0"/>
        </w:rPr>
        <w:t xml:space="preserve">A. </w:t>
      </w:r>
      <w:r w:rsidRPr="00C874ED">
        <w:rPr>
          <w:color w:val="0070C0"/>
        </w:rPr>
        <w:tab/>
        <w:t xml:space="preserve">formate </w:t>
      </w:r>
      <w:r w:rsidRPr="00C874ED">
        <w:rPr>
          <w:color w:val="0070C0"/>
        </w:rPr>
        <w:sym w:font="Wingdings" w:char="F0E0"/>
      </w:r>
      <w:r w:rsidRPr="00C874ED">
        <w:rPr>
          <w:color w:val="0070C0"/>
        </w:rPr>
        <w:t xml:space="preserve"> formate dehydrogenase </w:t>
      </w:r>
      <w:r w:rsidRPr="00C874ED">
        <w:rPr>
          <w:color w:val="0070C0"/>
        </w:rPr>
        <w:sym w:font="Wingdings" w:char="F0E0"/>
      </w:r>
      <w:r w:rsidRPr="00C874ED">
        <w:rPr>
          <w:color w:val="0070C0"/>
        </w:rPr>
        <w:t xml:space="preserve"> MQ </w:t>
      </w:r>
      <w:r w:rsidRPr="00C874ED">
        <w:rPr>
          <w:color w:val="0070C0"/>
        </w:rPr>
        <w:sym w:font="Wingdings" w:char="F0E0"/>
      </w:r>
      <w:r w:rsidRPr="00C874ED">
        <w:rPr>
          <w:color w:val="0070C0"/>
        </w:rPr>
        <w:t xml:space="preserve"> nitrate reductase </w:t>
      </w:r>
      <w:r w:rsidRPr="00C874ED">
        <w:rPr>
          <w:color w:val="0070C0"/>
        </w:rPr>
        <w:sym w:font="Wingdings" w:char="F0E0"/>
      </w:r>
      <w:r w:rsidRPr="00C874ED">
        <w:rPr>
          <w:color w:val="0070C0"/>
        </w:rPr>
        <w:t xml:space="preserve"> NO</w:t>
      </w:r>
      <w:r w:rsidRPr="00C874ED">
        <w:rPr>
          <w:color w:val="0070C0"/>
          <w:vertAlign w:val="subscript"/>
        </w:rPr>
        <w:t>2</w:t>
      </w:r>
      <w:r w:rsidRPr="00C874ED">
        <w:rPr>
          <w:color w:val="0070C0"/>
          <w:vertAlign w:val="superscript"/>
        </w:rPr>
        <w:t>-</w:t>
      </w:r>
    </w:p>
    <w:p w14:paraId="259CEA18" w14:textId="77777777" w:rsidR="00C874ED" w:rsidRPr="00C874ED" w:rsidRDefault="00C874ED" w:rsidP="00C874ED">
      <w:pPr>
        <w:ind w:left="720" w:hanging="720"/>
        <w:rPr>
          <w:color w:val="0070C0"/>
        </w:rPr>
      </w:pPr>
      <w:r w:rsidRPr="00C874ED">
        <w:rPr>
          <w:color w:val="0070C0"/>
        </w:rPr>
        <w:t xml:space="preserve">B. </w:t>
      </w:r>
      <w:r w:rsidRPr="00C874ED">
        <w:rPr>
          <w:color w:val="0070C0"/>
        </w:rPr>
        <w:tab/>
        <w:t xml:space="preserve">formate </w:t>
      </w:r>
      <w:r w:rsidRPr="00C874ED">
        <w:rPr>
          <w:color w:val="0070C0"/>
        </w:rPr>
        <w:sym w:font="Wingdings" w:char="F0E0"/>
      </w:r>
      <w:r w:rsidRPr="00C874ED">
        <w:rPr>
          <w:color w:val="0070C0"/>
        </w:rPr>
        <w:t xml:space="preserve"> formate dehydrogenase </w:t>
      </w:r>
      <w:r w:rsidRPr="00C874ED">
        <w:rPr>
          <w:color w:val="0070C0"/>
        </w:rPr>
        <w:sym w:font="Wingdings" w:char="F0E0"/>
      </w:r>
      <w:r w:rsidRPr="00C874ED">
        <w:rPr>
          <w:color w:val="0070C0"/>
        </w:rPr>
        <w:t xml:space="preserve"> MQ </w:t>
      </w:r>
      <w:r w:rsidRPr="00C874ED">
        <w:rPr>
          <w:color w:val="0070C0"/>
        </w:rPr>
        <w:sym w:font="Wingdings" w:char="F0E0"/>
      </w:r>
      <w:r w:rsidRPr="00C874ED">
        <w:rPr>
          <w:color w:val="0070C0"/>
        </w:rPr>
        <w:t xml:space="preserve"> nitrate reductase </w:t>
      </w:r>
      <w:r w:rsidRPr="00C874ED">
        <w:rPr>
          <w:color w:val="0070C0"/>
        </w:rPr>
        <w:sym w:font="Wingdings" w:char="F0E0"/>
      </w:r>
      <w:r w:rsidRPr="00C874ED">
        <w:rPr>
          <w:color w:val="0070C0"/>
        </w:rPr>
        <w:t xml:space="preserve"> NO</w:t>
      </w:r>
      <w:r w:rsidRPr="00C874ED">
        <w:rPr>
          <w:color w:val="0070C0"/>
          <w:vertAlign w:val="subscript"/>
        </w:rPr>
        <w:t>3</w:t>
      </w:r>
      <w:r w:rsidRPr="00C874ED">
        <w:rPr>
          <w:color w:val="0070C0"/>
          <w:vertAlign w:val="superscript"/>
        </w:rPr>
        <w:t xml:space="preserve">- </w:t>
      </w:r>
    </w:p>
    <w:p w14:paraId="0FCD66D9" w14:textId="77777777" w:rsidR="00C874ED" w:rsidRPr="00C874ED" w:rsidRDefault="00C874ED" w:rsidP="00C874ED">
      <w:pPr>
        <w:ind w:left="720" w:hanging="720"/>
        <w:rPr>
          <w:color w:val="0070C0"/>
          <w:vertAlign w:val="subscript"/>
        </w:rPr>
      </w:pPr>
      <w:r w:rsidRPr="00C874ED">
        <w:rPr>
          <w:color w:val="0070C0"/>
        </w:rPr>
        <w:t xml:space="preserve">C. </w:t>
      </w:r>
      <w:r w:rsidRPr="00C874ED">
        <w:rPr>
          <w:color w:val="0070C0"/>
        </w:rPr>
        <w:tab/>
        <w:t>NO</w:t>
      </w:r>
      <w:r w:rsidRPr="00C874ED">
        <w:rPr>
          <w:color w:val="0070C0"/>
          <w:vertAlign w:val="subscript"/>
        </w:rPr>
        <w:t>2</w:t>
      </w:r>
      <w:r w:rsidRPr="00C874ED">
        <w:rPr>
          <w:color w:val="0070C0"/>
          <w:vertAlign w:val="superscript"/>
        </w:rPr>
        <w:t>-</w:t>
      </w:r>
      <w:r w:rsidRPr="00C874ED">
        <w:rPr>
          <w:color w:val="0070C0"/>
        </w:rPr>
        <w:t xml:space="preserve"> </w:t>
      </w:r>
      <w:r w:rsidRPr="00C874ED">
        <w:rPr>
          <w:color w:val="0070C0"/>
        </w:rPr>
        <w:sym w:font="Wingdings" w:char="F0E0"/>
      </w:r>
      <w:r w:rsidRPr="00C874ED">
        <w:rPr>
          <w:color w:val="0070C0"/>
        </w:rPr>
        <w:t xml:space="preserve"> nitrate reductase </w:t>
      </w:r>
      <w:r w:rsidRPr="00C874ED">
        <w:rPr>
          <w:color w:val="0070C0"/>
        </w:rPr>
        <w:sym w:font="Wingdings" w:char="F0E0"/>
      </w:r>
      <w:r w:rsidRPr="00C874ED">
        <w:rPr>
          <w:color w:val="0070C0"/>
        </w:rPr>
        <w:t>MQH</w:t>
      </w:r>
      <w:r w:rsidRPr="00C874ED">
        <w:rPr>
          <w:color w:val="0070C0"/>
          <w:vertAlign w:val="subscript"/>
        </w:rPr>
        <w:t>2</w:t>
      </w:r>
      <w:r w:rsidRPr="00C874ED">
        <w:rPr>
          <w:color w:val="0070C0"/>
        </w:rPr>
        <w:t xml:space="preserve"> </w:t>
      </w:r>
      <w:r w:rsidRPr="00C874ED">
        <w:rPr>
          <w:color w:val="0070C0"/>
        </w:rPr>
        <w:sym w:font="Wingdings" w:char="F0E0"/>
      </w:r>
      <w:r w:rsidRPr="00C874ED">
        <w:rPr>
          <w:color w:val="0070C0"/>
        </w:rPr>
        <w:t xml:space="preserve"> formate dehydrogenase </w:t>
      </w:r>
      <w:r w:rsidRPr="00C874ED">
        <w:rPr>
          <w:color w:val="0070C0"/>
        </w:rPr>
        <w:sym w:font="Wingdings" w:char="F0E0"/>
      </w:r>
      <w:r w:rsidRPr="00C874ED">
        <w:rPr>
          <w:color w:val="0070C0"/>
        </w:rPr>
        <w:t xml:space="preserve"> CO</w:t>
      </w:r>
      <w:r w:rsidRPr="00C874ED">
        <w:rPr>
          <w:color w:val="0070C0"/>
          <w:vertAlign w:val="subscript"/>
        </w:rPr>
        <w:t>2</w:t>
      </w:r>
    </w:p>
    <w:p w14:paraId="55EF5B49" w14:textId="77777777" w:rsidR="00C874ED" w:rsidRPr="00C874ED" w:rsidRDefault="00C874ED" w:rsidP="00C874ED">
      <w:pPr>
        <w:ind w:left="720" w:hanging="720"/>
        <w:rPr>
          <w:color w:val="0070C0"/>
          <w:vertAlign w:val="subscript"/>
        </w:rPr>
      </w:pPr>
      <w:r w:rsidRPr="00C874ED">
        <w:rPr>
          <w:color w:val="0070C0"/>
        </w:rPr>
        <w:t xml:space="preserve">D. </w:t>
      </w:r>
      <w:r w:rsidRPr="00C874ED">
        <w:rPr>
          <w:color w:val="0070C0"/>
        </w:rPr>
        <w:tab/>
        <w:t>NO</w:t>
      </w:r>
      <w:r w:rsidRPr="00C874ED">
        <w:rPr>
          <w:color w:val="0070C0"/>
          <w:vertAlign w:val="subscript"/>
        </w:rPr>
        <w:t>3</w:t>
      </w:r>
      <w:r w:rsidRPr="00C874ED">
        <w:rPr>
          <w:color w:val="0070C0"/>
          <w:vertAlign w:val="superscript"/>
        </w:rPr>
        <w:t>-</w:t>
      </w:r>
      <w:r w:rsidRPr="00C874ED">
        <w:rPr>
          <w:color w:val="0070C0"/>
        </w:rPr>
        <w:t xml:space="preserve"> </w:t>
      </w:r>
      <w:r w:rsidRPr="00C874ED">
        <w:rPr>
          <w:color w:val="0070C0"/>
        </w:rPr>
        <w:sym w:font="Wingdings" w:char="F0E0"/>
      </w:r>
      <w:r w:rsidRPr="00C874ED">
        <w:rPr>
          <w:color w:val="0070C0"/>
        </w:rPr>
        <w:t xml:space="preserve"> nitrate reductase </w:t>
      </w:r>
      <w:r w:rsidRPr="00C874ED">
        <w:rPr>
          <w:color w:val="0070C0"/>
        </w:rPr>
        <w:sym w:font="Wingdings" w:char="F0E0"/>
      </w:r>
      <w:r w:rsidRPr="00C874ED">
        <w:rPr>
          <w:color w:val="0070C0"/>
        </w:rPr>
        <w:t>MQH</w:t>
      </w:r>
      <w:r w:rsidRPr="00C874ED">
        <w:rPr>
          <w:color w:val="0070C0"/>
          <w:vertAlign w:val="subscript"/>
        </w:rPr>
        <w:t>2</w:t>
      </w:r>
      <w:r w:rsidRPr="00C874ED">
        <w:rPr>
          <w:color w:val="0070C0"/>
        </w:rPr>
        <w:t xml:space="preserve"> </w:t>
      </w:r>
      <w:r w:rsidRPr="00C874ED">
        <w:rPr>
          <w:color w:val="0070C0"/>
        </w:rPr>
        <w:sym w:font="Wingdings" w:char="F0E0"/>
      </w:r>
      <w:r w:rsidRPr="00C874ED">
        <w:rPr>
          <w:color w:val="0070C0"/>
        </w:rPr>
        <w:t xml:space="preserve"> formate dehydrogenase </w:t>
      </w:r>
      <w:r w:rsidRPr="00C874ED">
        <w:rPr>
          <w:color w:val="0070C0"/>
        </w:rPr>
        <w:sym w:font="Wingdings" w:char="F0E0"/>
      </w:r>
      <w:r w:rsidRPr="00C874ED">
        <w:rPr>
          <w:color w:val="0070C0"/>
        </w:rPr>
        <w:t xml:space="preserve"> CO</w:t>
      </w:r>
      <w:r w:rsidRPr="00C874ED">
        <w:rPr>
          <w:color w:val="0070C0"/>
          <w:vertAlign w:val="subscript"/>
        </w:rPr>
        <w:t>2</w:t>
      </w:r>
    </w:p>
    <w:p w14:paraId="5A8DF229" w14:textId="77777777" w:rsidR="00C874ED" w:rsidRPr="00C874ED" w:rsidRDefault="00C874ED" w:rsidP="00C874ED">
      <w:pPr>
        <w:ind w:left="720" w:hanging="720"/>
        <w:rPr>
          <w:color w:val="0070C0"/>
          <w:vertAlign w:val="superscript"/>
        </w:rPr>
      </w:pPr>
      <w:r w:rsidRPr="00C874ED">
        <w:rPr>
          <w:color w:val="0070C0"/>
        </w:rPr>
        <w:t xml:space="preserve">E. </w:t>
      </w:r>
      <w:r w:rsidRPr="00C874ED">
        <w:rPr>
          <w:color w:val="0070C0"/>
        </w:rPr>
        <w:tab/>
        <w:t>CO</w:t>
      </w:r>
      <w:r w:rsidRPr="00C874ED">
        <w:rPr>
          <w:color w:val="0070C0"/>
          <w:vertAlign w:val="subscript"/>
        </w:rPr>
        <w:t>2</w:t>
      </w:r>
      <w:r w:rsidRPr="00C874ED">
        <w:rPr>
          <w:color w:val="0070C0"/>
        </w:rPr>
        <w:t xml:space="preserve"> </w:t>
      </w:r>
      <w:r w:rsidRPr="00C874ED">
        <w:rPr>
          <w:color w:val="0070C0"/>
        </w:rPr>
        <w:sym w:font="Wingdings" w:char="F0E0"/>
      </w:r>
      <w:r w:rsidRPr="00C874ED">
        <w:rPr>
          <w:color w:val="0070C0"/>
        </w:rPr>
        <w:t xml:space="preserve"> formate dehydrogenase </w:t>
      </w:r>
      <w:r w:rsidRPr="00C874ED">
        <w:rPr>
          <w:color w:val="0070C0"/>
        </w:rPr>
        <w:sym w:font="Wingdings" w:char="F0E0"/>
      </w:r>
      <w:r w:rsidRPr="00C874ED">
        <w:rPr>
          <w:color w:val="0070C0"/>
        </w:rPr>
        <w:t xml:space="preserve"> MQ </w:t>
      </w:r>
      <w:r w:rsidRPr="00C874ED">
        <w:rPr>
          <w:color w:val="0070C0"/>
        </w:rPr>
        <w:sym w:font="Wingdings" w:char="F0E0"/>
      </w:r>
      <w:r w:rsidRPr="00C874ED">
        <w:rPr>
          <w:color w:val="0070C0"/>
        </w:rPr>
        <w:t xml:space="preserve"> nitrate reductase </w:t>
      </w:r>
      <w:r w:rsidRPr="00C874ED">
        <w:rPr>
          <w:color w:val="0070C0"/>
        </w:rPr>
        <w:sym w:font="Wingdings" w:char="F0E0"/>
      </w:r>
      <w:r w:rsidRPr="00C874ED">
        <w:rPr>
          <w:color w:val="0070C0"/>
        </w:rPr>
        <w:t xml:space="preserve"> NO</w:t>
      </w:r>
      <w:r w:rsidRPr="00C874ED">
        <w:rPr>
          <w:color w:val="0070C0"/>
          <w:vertAlign w:val="subscript"/>
        </w:rPr>
        <w:t>2</w:t>
      </w:r>
      <w:r w:rsidRPr="00C874ED">
        <w:rPr>
          <w:color w:val="0070C0"/>
          <w:vertAlign w:val="superscript"/>
        </w:rPr>
        <w:t>-</w:t>
      </w:r>
    </w:p>
    <w:p w14:paraId="128FE54A" w14:textId="77777777" w:rsidR="00C874ED" w:rsidRPr="00C874ED" w:rsidRDefault="00C874ED" w:rsidP="00C874ED">
      <w:pPr>
        <w:rPr>
          <w:color w:val="0070C0"/>
        </w:rPr>
      </w:pPr>
      <w:r w:rsidRPr="00C874ED">
        <w:rPr>
          <w:color w:val="0070C0"/>
        </w:rPr>
        <w:t xml:space="preserve">13. The redox table associated with the figure below contains </w:t>
      </w:r>
      <w:r w:rsidRPr="00C874ED">
        <w:rPr>
          <w:color w:val="0070C0"/>
          <w:u w:val="single"/>
        </w:rPr>
        <w:t>up to</w:t>
      </w:r>
      <w:r w:rsidRPr="00C874ED">
        <w:rPr>
          <w:color w:val="0070C0"/>
        </w:rPr>
        <w:t xml:space="preserve"> two errors. What corrections are necessary to fix the table (choose only </w:t>
      </w:r>
      <w:r w:rsidRPr="00C874ED">
        <w:rPr>
          <w:b/>
          <w:color w:val="0070C0"/>
        </w:rPr>
        <w:t>one</w:t>
      </w:r>
      <w:r w:rsidRPr="00C874ED">
        <w:rPr>
          <w:color w:val="0070C0"/>
        </w:rPr>
        <w:t xml:space="preserve"> letter)?</w:t>
      </w:r>
    </w:p>
    <w:p w14:paraId="355C0BEB" w14:textId="77777777" w:rsidR="00C874ED" w:rsidRPr="00C874ED" w:rsidRDefault="00C874ED" w:rsidP="00C874ED">
      <w:pPr>
        <w:pStyle w:val="ListParagraph"/>
        <w:numPr>
          <w:ilvl w:val="0"/>
          <w:numId w:val="6"/>
        </w:numPr>
        <w:spacing w:after="0"/>
        <w:ind w:left="360"/>
        <w:rPr>
          <w:color w:val="0070C0"/>
        </w:rPr>
      </w:pPr>
      <w:r w:rsidRPr="00C874ED">
        <w:rPr>
          <w:color w:val="0070C0"/>
        </w:rPr>
        <w:t>the CO2/Glucose redox couple and the 1/2O</w:t>
      </w:r>
      <w:r w:rsidRPr="00C874ED">
        <w:rPr>
          <w:color w:val="0070C0"/>
          <w:vertAlign w:val="subscript"/>
        </w:rPr>
        <w:t>2</w:t>
      </w:r>
      <w:r w:rsidRPr="00C874ED">
        <w:rPr>
          <w:color w:val="0070C0"/>
        </w:rPr>
        <w:t>/H</w:t>
      </w:r>
      <w:r w:rsidRPr="00C874ED">
        <w:rPr>
          <w:color w:val="0070C0"/>
          <w:vertAlign w:val="subscript"/>
        </w:rPr>
        <w:t>2</w:t>
      </w:r>
      <w:r w:rsidRPr="00C874ED">
        <w:rPr>
          <w:color w:val="0070C0"/>
        </w:rPr>
        <w:t>O redox couple should switch places (rows in the table)</w:t>
      </w:r>
    </w:p>
    <w:p w14:paraId="27420D84" w14:textId="77777777" w:rsidR="00C874ED" w:rsidRPr="00C874ED" w:rsidRDefault="00C874ED" w:rsidP="00C874ED">
      <w:pPr>
        <w:pStyle w:val="ListParagraph"/>
        <w:numPr>
          <w:ilvl w:val="0"/>
          <w:numId w:val="6"/>
        </w:numPr>
        <w:spacing w:after="0"/>
        <w:ind w:left="360"/>
        <w:rPr>
          <w:color w:val="0070C0"/>
        </w:rPr>
      </w:pPr>
      <w:r w:rsidRPr="00C874ED">
        <w:rPr>
          <w:color w:val="0070C0"/>
        </w:rPr>
        <w:t>the formate dehydrogenase (oxidized form) and (reduced form) should switch columns; the nitrate reductase (oxidized form) and (reduced form) should switch columns</w:t>
      </w:r>
    </w:p>
    <w:p w14:paraId="2C0D3DF2" w14:textId="77777777" w:rsidR="00C874ED" w:rsidRPr="00C874ED" w:rsidRDefault="00C874ED" w:rsidP="00C874ED">
      <w:pPr>
        <w:pStyle w:val="ListParagraph"/>
        <w:numPr>
          <w:ilvl w:val="0"/>
          <w:numId w:val="6"/>
        </w:numPr>
        <w:spacing w:after="0"/>
        <w:ind w:left="360"/>
        <w:rPr>
          <w:color w:val="0070C0"/>
        </w:rPr>
      </w:pPr>
      <w:r w:rsidRPr="00C874ED">
        <w:rPr>
          <w:color w:val="0070C0"/>
        </w:rPr>
        <w:t>the NO</w:t>
      </w:r>
      <w:r w:rsidRPr="00C874ED">
        <w:rPr>
          <w:color w:val="0070C0"/>
          <w:vertAlign w:val="subscript"/>
        </w:rPr>
        <w:t>3</w:t>
      </w:r>
      <w:r w:rsidRPr="00C874ED">
        <w:rPr>
          <w:color w:val="0070C0"/>
          <w:vertAlign w:val="superscript"/>
        </w:rPr>
        <w:t>-</w:t>
      </w:r>
      <w:r w:rsidRPr="00C874ED">
        <w:rPr>
          <w:color w:val="0070C0"/>
        </w:rPr>
        <w:t>/NO</w:t>
      </w:r>
      <w:r w:rsidRPr="00C874ED">
        <w:rPr>
          <w:color w:val="0070C0"/>
          <w:vertAlign w:val="subscript"/>
        </w:rPr>
        <w:t>2</w:t>
      </w:r>
      <w:r w:rsidRPr="00C874ED">
        <w:rPr>
          <w:color w:val="0070C0"/>
          <w:vertAlign w:val="superscript"/>
        </w:rPr>
        <w:t>-</w:t>
      </w:r>
      <w:r w:rsidRPr="00C874ED">
        <w:rPr>
          <w:color w:val="0070C0"/>
        </w:rPr>
        <w:t xml:space="preserve"> redox couple should be in a row below that of Nitrate reductase</w:t>
      </w:r>
    </w:p>
    <w:p w14:paraId="130E4136" w14:textId="77777777" w:rsidR="00C874ED" w:rsidRPr="00C874ED" w:rsidRDefault="00C874ED" w:rsidP="00C874ED">
      <w:pPr>
        <w:pStyle w:val="ListParagraph"/>
        <w:numPr>
          <w:ilvl w:val="0"/>
          <w:numId w:val="6"/>
        </w:numPr>
        <w:spacing w:after="0"/>
        <w:ind w:left="360"/>
        <w:rPr>
          <w:color w:val="0070C0"/>
        </w:rPr>
      </w:pPr>
      <w:r w:rsidRPr="00C874ED">
        <w:rPr>
          <w:color w:val="0070C0"/>
        </w:rPr>
        <w:t>the NO</w:t>
      </w:r>
      <w:r w:rsidRPr="00C874ED">
        <w:rPr>
          <w:color w:val="0070C0"/>
          <w:vertAlign w:val="subscript"/>
        </w:rPr>
        <w:t>3</w:t>
      </w:r>
      <w:r w:rsidRPr="00C874ED">
        <w:rPr>
          <w:color w:val="0070C0"/>
          <w:vertAlign w:val="superscript"/>
        </w:rPr>
        <w:t>-</w:t>
      </w:r>
      <w:r w:rsidRPr="00C874ED">
        <w:rPr>
          <w:color w:val="0070C0"/>
        </w:rPr>
        <w:t>/NO</w:t>
      </w:r>
      <w:r w:rsidRPr="00C874ED">
        <w:rPr>
          <w:color w:val="0070C0"/>
          <w:vertAlign w:val="subscript"/>
        </w:rPr>
        <w:t>2</w:t>
      </w:r>
      <w:r w:rsidRPr="00C874ED">
        <w:rPr>
          <w:color w:val="0070C0"/>
          <w:vertAlign w:val="superscript"/>
        </w:rPr>
        <w:t>-</w:t>
      </w:r>
      <w:r w:rsidRPr="00C874ED">
        <w:rPr>
          <w:color w:val="0070C0"/>
        </w:rPr>
        <w:t xml:space="preserve"> redox couple should be in a row below that of Nitrate reductase; the nitrate </w:t>
      </w:r>
      <w:r w:rsidRPr="00C874ED">
        <w:rPr>
          <w:rFonts w:ascii="Times" w:hAnsi="Times" w:cs="Times"/>
          <w:color w:val="0070C0"/>
        </w:rPr>
        <w:t xml:space="preserve"> </w:t>
      </w:r>
      <w:r w:rsidRPr="00C874ED">
        <w:rPr>
          <w:color w:val="0070C0"/>
        </w:rPr>
        <w:t>reductase (oxidized form) and (reduced form) should switch columns</w:t>
      </w:r>
    </w:p>
    <w:p w14:paraId="24E8755B" w14:textId="77777777" w:rsidR="00C874ED" w:rsidRPr="00C874ED" w:rsidRDefault="00C874ED" w:rsidP="00C874ED">
      <w:pPr>
        <w:pStyle w:val="ListParagraph"/>
        <w:numPr>
          <w:ilvl w:val="0"/>
          <w:numId w:val="6"/>
        </w:numPr>
        <w:spacing w:after="0"/>
        <w:ind w:left="360"/>
        <w:rPr>
          <w:color w:val="0070C0"/>
        </w:rPr>
      </w:pPr>
      <w:r w:rsidRPr="00C874ED">
        <w:rPr>
          <w:color w:val="0070C0"/>
        </w:rPr>
        <w:t>the NO</w:t>
      </w:r>
      <w:r w:rsidRPr="00C874ED">
        <w:rPr>
          <w:color w:val="0070C0"/>
          <w:vertAlign w:val="subscript"/>
        </w:rPr>
        <w:t>3</w:t>
      </w:r>
      <w:r w:rsidRPr="00C874ED">
        <w:rPr>
          <w:color w:val="0070C0"/>
          <w:vertAlign w:val="superscript"/>
        </w:rPr>
        <w:t>-</w:t>
      </w:r>
      <w:r w:rsidRPr="00C874ED">
        <w:rPr>
          <w:color w:val="0070C0"/>
        </w:rPr>
        <w:t>/NO</w:t>
      </w:r>
      <w:r w:rsidRPr="00C874ED">
        <w:rPr>
          <w:color w:val="0070C0"/>
          <w:vertAlign w:val="subscript"/>
        </w:rPr>
        <w:t>2</w:t>
      </w:r>
      <w:r w:rsidRPr="00C874ED">
        <w:rPr>
          <w:color w:val="0070C0"/>
          <w:vertAlign w:val="superscript"/>
        </w:rPr>
        <w:t>-</w:t>
      </w:r>
      <w:r w:rsidRPr="00C874ED">
        <w:rPr>
          <w:color w:val="0070C0"/>
        </w:rPr>
        <w:t xml:space="preserve"> redox couple should be in a row below that of Nitrate reductase; MQ (reduced form) and MQ (oxidized form) should switch columns</w:t>
      </w:r>
    </w:p>
    <w:p w14:paraId="04EAFB81" w14:textId="77777777" w:rsidR="00C874ED" w:rsidRPr="00C874ED" w:rsidRDefault="00C874ED" w:rsidP="00C874ED">
      <w:pPr>
        <w:pStyle w:val="ListParagraph"/>
        <w:ind w:left="360"/>
        <w:rPr>
          <w:color w:val="0070C0"/>
        </w:rPr>
      </w:pPr>
    </w:p>
    <w:p w14:paraId="45BF365D" w14:textId="77777777" w:rsidR="00C874ED" w:rsidRPr="00C874ED" w:rsidRDefault="00C874ED" w:rsidP="00C874ED">
      <w:pPr>
        <w:widowControl w:val="0"/>
        <w:autoSpaceDE w:val="0"/>
        <w:autoSpaceDN w:val="0"/>
        <w:adjustRightInd w:val="0"/>
        <w:ind w:left="360"/>
        <w:rPr>
          <w:rFonts w:ascii="Times" w:hAnsi="Times" w:cs="Times"/>
          <w:color w:val="0070C0"/>
        </w:rPr>
      </w:pPr>
      <w:r w:rsidRPr="00C874ED">
        <w:rPr>
          <w:noProof/>
          <w:color w:val="0070C0"/>
          <w:lang w:eastAsia="en-US"/>
        </w:rPr>
        <w:drawing>
          <wp:inline distT="0" distB="0" distL="0" distR="0" wp14:anchorId="143D8873" wp14:editId="17A8595B">
            <wp:extent cx="4707255" cy="2108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7255" cy="2108200"/>
                    </a:xfrm>
                    <a:prstGeom prst="rect">
                      <a:avLst/>
                    </a:prstGeom>
                    <a:noFill/>
                    <a:ln>
                      <a:noFill/>
                    </a:ln>
                  </pic:spPr>
                </pic:pic>
              </a:graphicData>
            </a:graphic>
          </wp:inline>
        </w:drawing>
      </w:r>
    </w:p>
    <w:p w14:paraId="539577F5" w14:textId="77777777" w:rsidR="00C874ED" w:rsidRPr="00C874ED" w:rsidRDefault="00C874ED" w:rsidP="00C874ED">
      <w:pPr>
        <w:rPr>
          <w:color w:val="0070C0"/>
        </w:rPr>
      </w:pPr>
    </w:p>
    <w:p w14:paraId="2827DA9B" w14:textId="77777777" w:rsidR="00C874ED" w:rsidRPr="00C874ED" w:rsidRDefault="00C874ED" w:rsidP="00C874ED">
      <w:pPr>
        <w:rPr>
          <w:color w:val="0070C0"/>
        </w:rPr>
      </w:pPr>
    </w:p>
    <w:p w14:paraId="1BFA35AA" w14:textId="77777777" w:rsidR="00C874ED" w:rsidRPr="00C874ED" w:rsidRDefault="00C874ED" w:rsidP="00C874ED">
      <w:pPr>
        <w:widowControl w:val="0"/>
        <w:autoSpaceDE w:val="0"/>
        <w:autoSpaceDN w:val="0"/>
        <w:adjustRightInd w:val="0"/>
        <w:rPr>
          <w:rFonts w:cs="Times New Roman"/>
          <w:color w:val="0070C0"/>
        </w:rPr>
      </w:pPr>
      <w:r w:rsidRPr="00C874ED">
        <w:rPr>
          <w:rFonts w:cs="Times New Roman"/>
          <w:color w:val="0070C0"/>
        </w:rPr>
        <w:t xml:space="preserve">14. The </w:t>
      </w:r>
      <w:r w:rsidRPr="00C874ED">
        <w:rPr>
          <w:rFonts w:cs="Times"/>
          <w:i/>
          <w:iCs/>
          <w:color w:val="0070C0"/>
        </w:rPr>
        <w:t xml:space="preserve">Entoloma hochstetteri </w:t>
      </w:r>
      <w:r w:rsidRPr="00C874ED">
        <w:rPr>
          <w:rFonts w:cs="Times New Roman"/>
          <w:color w:val="0070C0"/>
        </w:rPr>
        <w:t>mushroom from New Zealand has a beautiful blue coloring. The blue pigment is produced as an end product to a metabolic pathway shown below.</w:t>
      </w:r>
    </w:p>
    <w:p w14:paraId="68E98DED" w14:textId="77777777" w:rsidR="00C874ED" w:rsidRPr="00C874ED" w:rsidRDefault="00C874ED" w:rsidP="00C874ED">
      <w:pPr>
        <w:widowControl w:val="0"/>
        <w:autoSpaceDE w:val="0"/>
        <w:autoSpaceDN w:val="0"/>
        <w:adjustRightInd w:val="0"/>
        <w:rPr>
          <w:rFonts w:cs="Times New Roman"/>
          <w:color w:val="0070C0"/>
        </w:rPr>
      </w:pPr>
      <w:r w:rsidRPr="00C874ED">
        <w:rPr>
          <w:rFonts w:ascii="Times" w:hAnsi="Times" w:cs="Times"/>
          <w:noProof/>
          <w:color w:val="0070C0"/>
          <w:lang w:eastAsia="en-US"/>
        </w:rPr>
        <w:drawing>
          <wp:inline distT="0" distB="0" distL="0" distR="0" wp14:anchorId="3078A6AA" wp14:editId="1F9EA0DA">
            <wp:extent cx="5478145" cy="1033145"/>
            <wp:effectExtent l="0" t="0" r="825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8145" cy="1033145"/>
                    </a:xfrm>
                    <a:prstGeom prst="rect">
                      <a:avLst/>
                    </a:prstGeom>
                    <a:noFill/>
                    <a:ln>
                      <a:noFill/>
                    </a:ln>
                  </pic:spPr>
                </pic:pic>
              </a:graphicData>
            </a:graphic>
          </wp:inline>
        </w:drawing>
      </w:r>
    </w:p>
    <w:p w14:paraId="62F6AEC3" w14:textId="77777777" w:rsidR="00C874ED" w:rsidRPr="00C874ED" w:rsidRDefault="00C874ED" w:rsidP="00C874ED">
      <w:pPr>
        <w:widowControl w:val="0"/>
        <w:autoSpaceDE w:val="0"/>
        <w:autoSpaceDN w:val="0"/>
        <w:adjustRightInd w:val="0"/>
        <w:rPr>
          <w:rFonts w:cs="Times New Roman"/>
          <w:color w:val="0070C0"/>
        </w:rPr>
      </w:pPr>
      <w:r w:rsidRPr="00C874ED">
        <w:rPr>
          <w:rFonts w:cs="Times New Roman"/>
          <w:color w:val="0070C0"/>
        </w:rPr>
        <w:t xml:space="preserve">You currently have two haploid mutants of </w:t>
      </w:r>
      <w:r w:rsidRPr="00C874ED">
        <w:rPr>
          <w:rFonts w:cs="Times"/>
          <w:i/>
          <w:iCs/>
          <w:color w:val="0070C0"/>
        </w:rPr>
        <w:t>Entoloma hochstetteri</w:t>
      </w:r>
      <w:r w:rsidRPr="00C874ED">
        <w:rPr>
          <w:rFonts w:cs="Times New Roman"/>
          <w:color w:val="0070C0"/>
        </w:rPr>
        <w:t xml:space="preserve">, both are white (they are both unable to produce the blue pigment). You mate them to form diploid offspring. You find that the diploid offspring is blue! Which image below most accurately portrays what may have happened? </w:t>
      </w:r>
    </w:p>
    <w:p w14:paraId="2C9B5DBC" w14:textId="77777777" w:rsidR="00C874ED" w:rsidRDefault="00C874ED" w:rsidP="00C874ED">
      <w:r>
        <w:rPr>
          <w:rFonts w:ascii="Times" w:hAnsi="Times" w:cs="Times"/>
          <w:noProof/>
          <w:lang w:eastAsia="en-US"/>
        </w:rPr>
        <w:drawing>
          <wp:inline distT="0" distB="0" distL="0" distR="0" wp14:anchorId="238D7D8D" wp14:editId="0616401A">
            <wp:extent cx="5666105" cy="12419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1171" cy="1245212"/>
                    </a:xfrm>
                    <a:prstGeom prst="rect">
                      <a:avLst/>
                    </a:prstGeom>
                    <a:noFill/>
                    <a:ln>
                      <a:noFill/>
                    </a:ln>
                  </pic:spPr>
                </pic:pic>
              </a:graphicData>
            </a:graphic>
          </wp:inline>
        </w:drawing>
      </w:r>
    </w:p>
    <w:p w14:paraId="2D26A90B" w14:textId="77777777" w:rsidR="00C874ED" w:rsidRPr="00C874ED" w:rsidRDefault="00C874ED" w:rsidP="00C874ED">
      <w:pPr>
        <w:rPr>
          <w:rFonts w:ascii="Bookman Old Style" w:hAnsi="Bookman Old Style" w:cs="Arial"/>
        </w:rPr>
      </w:pPr>
    </w:p>
    <w:p w14:paraId="3A8AF0C2" w14:textId="77777777" w:rsidR="00E669A4" w:rsidRPr="00F32807" w:rsidRDefault="00E669A4" w:rsidP="00E669A4">
      <w:pPr>
        <w:pStyle w:val="ListParagraph"/>
        <w:ind w:left="1080"/>
        <w:rPr>
          <w:rFonts w:ascii="Bookman Old Style" w:hAnsi="Bookman Old Style" w:cs="Arial"/>
        </w:rPr>
      </w:pPr>
    </w:p>
    <w:p w14:paraId="40A9F8D8" w14:textId="4CF34FDC" w:rsidR="00A634A8" w:rsidRDefault="00DA345C" w:rsidP="00AA04D5">
      <w:pPr>
        <w:pStyle w:val="ListParagraph"/>
        <w:numPr>
          <w:ilvl w:val="0"/>
          <w:numId w:val="3"/>
        </w:numPr>
        <w:rPr>
          <w:rFonts w:ascii="Bookman Old Style" w:hAnsi="Bookman Old Style" w:cs="Arial"/>
        </w:rPr>
      </w:pPr>
      <w:r w:rsidRPr="00C874ED">
        <w:rPr>
          <w:rFonts w:ascii="Bookman Old Style" w:hAnsi="Bookman Old Style" w:cs="Arial"/>
          <w:b/>
        </w:rPr>
        <w:t>Embed the key assessment questions in your midterms or other exams.</w:t>
      </w:r>
      <w:r w:rsidRPr="00F32807">
        <w:rPr>
          <w:rFonts w:ascii="Bookman Old Style" w:hAnsi="Bookman Old Style" w:cs="Arial"/>
        </w:rPr>
        <w:t xml:space="preserve">  This can be done if you have confidence that the exams align well with the course learning goals e.g., which specific question(s) meet the learning goals?  The questions may focus on details when you</w:t>
      </w:r>
      <w:r w:rsidR="005070A4">
        <w:rPr>
          <w:rFonts w:ascii="Bookman Old Style" w:hAnsi="Bookman Old Style" w:cs="Arial"/>
        </w:rPr>
        <w:t>r</w:t>
      </w:r>
      <w:r w:rsidRPr="00F32807">
        <w:rPr>
          <w:rFonts w:ascii="Bookman Old Style" w:hAnsi="Bookman Old Style" w:cs="Arial"/>
        </w:rPr>
        <w:t xml:space="preserve"> learning goal is broader so this takes some thought.  However, if there </w:t>
      </w:r>
      <w:r w:rsidR="008D2900" w:rsidRPr="00F32807">
        <w:rPr>
          <w:rFonts w:ascii="Bookman Old Style" w:hAnsi="Bookman Old Style" w:cs="Arial"/>
        </w:rPr>
        <w:t>were</w:t>
      </w:r>
      <w:r w:rsidRPr="00F32807">
        <w:rPr>
          <w:rFonts w:ascii="Bookman Old Style" w:hAnsi="Bookman Old Style" w:cs="Arial"/>
        </w:rPr>
        <w:t xml:space="preserve"> question</w:t>
      </w:r>
      <w:r w:rsidR="008D2900" w:rsidRPr="00F32807">
        <w:rPr>
          <w:rFonts w:ascii="Bookman Old Style" w:hAnsi="Bookman Old Style" w:cs="Arial"/>
        </w:rPr>
        <w:t>s</w:t>
      </w:r>
      <w:r w:rsidRPr="00F32807">
        <w:rPr>
          <w:rFonts w:ascii="Bookman Old Style" w:hAnsi="Bookman Old Style" w:cs="Arial"/>
        </w:rPr>
        <w:t xml:space="preserve"> with a range of student scores that demonstrate different degrees of proficiency</w:t>
      </w:r>
      <w:r w:rsidR="008D2900" w:rsidRPr="00F32807">
        <w:rPr>
          <w:rFonts w:ascii="Bookman Old Style" w:hAnsi="Bookman Old Style" w:cs="Arial"/>
        </w:rPr>
        <w:t xml:space="preserve"> (not just a binary outcome)</w:t>
      </w:r>
      <w:r w:rsidRPr="00F32807">
        <w:rPr>
          <w:rFonts w:ascii="Bookman Old Style" w:hAnsi="Bookman Old Style" w:cs="Arial"/>
        </w:rPr>
        <w:t xml:space="preserve">, using an exam question could work.  </w:t>
      </w:r>
    </w:p>
    <w:p w14:paraId="78399E66" w14:textId="77777777" w:rsidR="00A634A8" w:rsidRDefault="00A634A8" w:rsidP="00A634A8">
      <w:pPr>
        <w:pStyle w:val="ListParagraph"/>
        <w:ind w:left="900"/>
        <w:rPr>
          <w:rFonts w:ascii="Bookman Old Style" w:hAnsi="Bookman Old Style" w:cs="Arial"/>
          <w:color w:val="0070C0"/>
        </w:rPr>
      </w:pPr>
    </w:p>
    <w:p w14:paraId="00EC8A38" w14:textId="2D4B806B" w:rsidR="00AA04D5" w:rsidRDefault="00DA345C" w:rsidP="00A634A8">
      <w:pPr>
        <w:pStyle w:val="ListParagraph"/>
        <w:ind w:left="900"/>
        <w:rPr>
          <w:rFonts w:ascii="Bookman Old Style" w:hAnsi="Bookman Old Style" w:cs="Arial"/>
        </w:rPr>
      </w:pPr>
      <w:r w:rsidRPr="00A634A8">
        <w:rPr>
          <w:rFonts w:ascii="Bookman Old Style" w:hAnsi="Bookman Old Style" w:cs="Arial"/>
          <w:color w:val="0070C0"/>
        </w:rPr>
        <w:t>For example, one course use</w:t>
      </w:r>
      <w:r w:rsidR="008D2900" w:rsidRPr="00A634A8">
        <w:rPr>
          <w:rFonts w:ascii="Bookman Old Style" w:hAnsi="Bookman Old Style" w:cs="Arial"/>
          <w:color w:val="0070C0"/>
        </w:rPr>
        <w:t>d a multi-part fill-in question to assess student understanding of natural selection.  Students had to describe the key components of natural selection and analyze the results of a selection experiment described in the test question.  The distribution</w:t>
      </w:r>
      <w:r w:rsidR="005070A4">
        <w:rPr>
          <w:rFonts w:ascii="Bookman Old Style" w:hAnsi="Bookman Old Style" w:cs="Arial"/>
          <w:color w:val="0070C0"/>
        </w:rPr>
        <w:t>s</w:t>
      </w:r>
      <w:r w:rsidR="008D2900" w:rsidRPr="00A634A8">
        <w:rPr>
          <w:rFonts w:ascii="Bookman Old Style" w:hAnsi="Bookman Old Style" w:cs="Arial"/>
          <w:color w:val="0070C0"/>
        </w:rPr>
        <w:t xml:space="preserve"> of student outcomes for several different iterations of these question type are shown below:  </w:t>
      </w:r>
      <w:r w:rsidR="004A047D" w:rsidRPr="00A634A8">
        <w:rPr>
          <w:rFonts w:ascii="Bookman Old Style" w:hAnsi="Bookman Old Style" w:cs="Arial"/>
          <w:color w:val="0070C0"/>
        </w:rPr>
        <w:t>In outcome A, most students in the class received the majority of the points, at least 10/12.  In outcome B, the mean score on the question might look acceptable, but the distribution shows that over half the students correctly completed only half of the question.  In outcome C, students had a wide range of skill levels and many were not proficient on this topic.  Outcomes B and C suggest that this topic should be taught again; an instructor could show that the students did master the material over the quarter by retesting on this topic on the final examination and showing an improved distribution</w:t>
      </w:r>
      <w:r w:rsidR="004A047D" w:rsidRPr="00A634A8">
        <w:rPr>
          <w:rFonts w:ascii="Bookman Old Style" w:hAnsi="Bookman Old Style" w:cs="Arial"/>
        </w:rPr>
        <w:t>.</w:t>
      </w:r>
    </w:p>
    <w:p w14:paraId="557E9A80" w14:textId="77777777" w:rsidR="00A634A8" w:rsidRDefault="00A634A8" w:rsidP="00A634A8">
      <w:pPr>
        <w:pStyle w:val="ListParagraph"/>
        <w:ind w:left="900"/>
        <w:rPr>
          <w:rFonts w:ascii="Bookman Old Style" w:hAnsi="Bookman Old Style" w:cs="Arial"/>
        </w:rPr>
      </w:pPr>
    </w:p>
    <w:p w14:paraId="74FA0C9E" w14:textId="77777777" w:rsidR="00A634A8" w:rsidRPr="00A634A8" w:rsidRDefault="00A634A8" w:rsidP="00A634A8">
      <w:pPr>
        <w:pStyle w:val="ListParagraph"/>
        <w:ind w:left="900"/>
        <w:rPr>
          <w:rFonts w:ascii="Bookman Old Style" w:hAnsi="Bookman Old Style" w:cs="Arial"/>
        </w:rPr>
      </w:pPr>
    </w:p>
    <w:p w14:paraId="63644FC6" w14:textId="77777777" w:rsidR="00AA04D5" w:rsidRDefault="00AA04D5" w:rsidP="00AA04D5">
      <w:pPr>
        <w:rPr>
          <w:rFonts w:ascii="Bookman Old Style" w:hAnsi="Bookman Old Style" w:cs="Arial"/>
          <w:color w:val="0070C0"/>
        </w:rPr>
      </w:pPr>
    </w:p>
    <w:p w14:paraId="6D97908F" w14:textId="3971C2AB" w:rsidR="00AA04D5" w:rsidRDefault="00AA04D5" w:rsidP="00AA04D5">
      <w:pPr>
        <w:rPr>
          <w:rFonts w:ascii="Bookman Old Style" w:hAnsi="Bookman Old Style" w:cs="Arial"/>
          <w:color w:val="0070C0"/>
        </w:rPr>
      </w:pPr>
      <w:r w:rsidRPr="00AA04D5">
        <w:rPr>
          <w:rFonts w:ascii="Bookman Old Style" w:hAnsi="Bookman Old Style" w:cs="Arial"/>
          <w:color w:val="0070C0"/>
        </w:rPr>
        <w:t>Example:  Three score distributions from an assessment on natural selection:</w:t>
      </w:r>
    </w:p>
    <w:p w14:paraId="53E3EE87" w14:textId="77777777" w:rsidR="00AA04D5" w:rsidRPr="00AA04D5" w:rsidRDefault="00AA04D5" w:rsidP="00AA04D5">
      <w:pPr>
        <w:rPr>
          <w:rFonts w:ascii="Bookman Old Style" w:hAnsi="Bookman Old Style" w:cs="Arial"/>
          <w:color w:val="0070C0"/>
        </w:rPr>
      </w:pPr>
    </w:p>
    <w:p w14:paraId="6F1EDB65" w14:textId="4ED5C992" w:rsidR="004A047D" w:rsidRPr="00F32807" w:rsidRDefault="004A047D" w:rsidP="004A047D">
      <w:pPr>
        <w:rPr>
          <w:rFonts w:ascii="Bookman Old Style" w:hAnsi="Bookman Old Style" w:cs="Arial"/>
        </w:rPr>
      </w:pPr>
      <w:r w:rsidRPr="00F32807">
        <w:rPr>
          <w:rFonts w:ascii="Bookman Old Style" w:hAnsi="Bookman Old Style" w:cs="Arial"/>
          <w:noProof/>
          <w:lang w:eastAsia="en-US"/>
        </w:rPr>
        <w:drawing>
          <wp:inline distT="0" distB="0" distL="0" distR="0" wp14:anchorId="7AA2BF93" wp14:editId="03ECCE80">
            <wp:extent cx="3312795" cy="2049145"/>
            <wp:effectExtent l="0" t="0" r="14605" b="825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DD74DA9" w14:textId="77777777" w:rsidR="004A047D" w:rsidRPr="00F32807" w:rsidRDefault="004A047D" w:rsidP="004A047D">
      <w:pPr>
        <w:rPr>
          <w:rFonts w:ascii="Bookman Old Style" w:hAnsi="Bookman Old Style" w:cs="Arial"/>
        </w:rPr>
      </w:pPr>
    </w:p>
    <w:p w14:paraId="33276385" w14:textId="286CE5EE" w:rsidR="004A047D" w:rsidRPr="00F32807" w:rsidRDefault="004A047D" w:rsidP="00206BDE">
      <w:pPr>
        <w:spacing w:after="480"/>
        <w:rPr>
          <w:rFonts w:ascii="Bookman Old Style" w:hAnsi="Bookman Old Style" w:cs="Arial"/>
        </w:rPr>
      </w:pPr>
      <w:r w:rsidRPr="00F32807">
        <w:rPr>
          <w:rFonts w:ascii="Bookman Old Style" w:hAnsi="Bookman Old Style" w:cs="Arial"/>
          <w:noProof/>
          <w:lang w:eastAsia="en-US"/>
        </w:rPr>
        <w:drawing>
          <wp:inline distT="0" distB="0" distL="0" distR="0" wp14:anchorId="74BDAA22" wp14:editId="2EBAB0C9">
            <wp:extent cx="3315335" cy="2466340"/>
            <wp:effectExtent l="0" t="0" r="12065" b="2286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7F971E1" w14:textId="5ECAC89D" w:rsidR="004A047D" w:rsidRDefault="004A047D" w:rsidP="004A047D">
      <w:pPr>
        <w:rPr>
          <w:rFonts w:ascii="Bookman Old Style" w:hAnsi="Bookman Old Style" w:cs="Arial"/>
        </w:rPr>
      </w:pPr>
      <w:r w:rsidRPr="00F32807">
        <w:rPr>
          <w:rFonts w:ascii="Bookman Old Style" w:hAnsi="Bookman Old Style" w:cs="Arial"/>
          <w:noProof/>
          <w:lang w:eastAsia="en-US"/>
        </w:rPr>
        <w:drawing>
          <wp:inline distT="0" distB="0" distL="0" distR="0" wp14:anchorId="247F0967" wp14:editId="3DFE1005">
            <wp:extent cx="3315335" cy="2606040"/>
            <wp:effectExtent l="0" t="0" r="12065" b="1016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A429153" w14:textId="77777777" w:rsidR="00AA04D5" w:rsidRPr="00F32807" w:rsidRDefault="00AA04D5" w:rsidP="004A047D">
      <w:pPr>
        <w:rPr>
          <w:rFonts w:ascii="Bookman Old Style" w:hAnsi="Bookman Old Style" w:cs="Arial"/>
        </w:rPr>
      </w:pPr>
    </w:p>
    <w:p w14:paraId="7C89594F" w14:textId="77777777" w:rsidR="00DA345C" w:rsidRPr="00F32807" w:rsidRDefault="00DA345C" w:rsidP="00DA345C">
      <w:pPr>
        <w:rPr>
          <w:rFonts w:ascii="Bookman Old Style" w:hAnsi="Bookman Old Style" w:cs="Arial"/>
        </w:rPr>
      </w:pPr>
    </w:p>
    <w:p w14:paraId="711F605F" w14:textId="77777777" w:rsidR="009674E7" w:rsidRPr="00F32807" w:rsidRDefault="009674E7" w:rsidP="003E58D2">
      <w:pPr>
        <w:rPr>
          <w:rFonts w:ascii="Bookman Old Style" w:hAnsi="Bookman Old Style" w:cs="Arial"/>
        </w:rPr>
      </w:pPr>
    </w:p>
    <w:p w14:paraId="35AFC96E" w14:textId="4B264DC6" w:rsidR="003E58D2" w:rsidRPr="00E669A4" w:rsidRDefault="00640F75" w:rsidP="004A047D">
      <w:pPr>
        <w:pStyle w:val="ListParagraph"/>
        <w:numPr>
          <w:ilvl w:val="0"/>
          <w:numId w:val="3"/>
        </w:numPr>
        <w:rPr>
          <w:rFonts w:ascii="Bookman Old Style" w:hAnsi="Bookman Old Style" w:cs="Arial"/>
          <w:b/>
        </w:rPr>
      </w:pPr>
      <w:r w:rsidRPr="00C874ED">
        <w:rPr>
          <w:rFonts w:ascii="Bookman Old Style" w:hAnsi="Bookman Old Style" w:cs="Arial"/>
          <w:b/>
        </w:rPr>
        <w:t xml:space="preserve">Give students multiple opportunities to demonstrate the skill over the quarter and provide feedback at each attempt.  Record improvement throughout the quarter. </w:t>
      </w:r>
      <w:r w:rsidRPr="00F32807">
        <w:rPr>
          <w:rFonts w:ascii="Bookman Old Style" w:hAnsi="Bookman Old Style" w:cs="Arial"/>
        </w:rPr>
        <w:t xml:space="preserve"> This method might be good for demonstrating a skill such as presentation of scientific material:  students could give 3 talks over a quarter where the distribution of scores </w:t>
      </w:r>
      <w:r w:rsidR="00543F71" w:rsidRPr="00F32807">
        <w:rPr>
          <w:rFonts w:ascii="Bookman Old Style" w:hAnsi="Bookman Old Style" w:cs="Arial"/>
        </w:rPr>
        <w:t>for each talk showed more students with greater proficiency.</w:t>
      </w:r>
      <w:r w:rsidRPr="00F32807">
        <w:rPr>
          <w:rFonts w:ascii="Bookman Old Style" w:hAnsi="Bookman Old Style" w:cs="Arial"/>
        </w:rPr>
        <w:t xml:space="preserve"> </w:t>
      </w:r>
    </w:p>
    <w:p w14:paraId="697CAAD8" w14:textId="77777777" w:rsidR="00E669A4" w:rsidRPr="00F32807" w:rsidRDefault="00E669A4" w:rsidP="00E669A4">
      <w:pPr>
        <w:pStyle w:val="ListParagraph"/>
        <w:ind w:left="1080"/>
        <w:rPr>
          <w:rFonts w:ascii="Bookman Old Style" w:hAnsi="Bookman Old Style" w:cs="Arial"/>
          <w:b/>
        </w:rPr>
      </w:pPr>
    </w:p>
    <w:p w14:paraId="1432C9C3" w14:textId="652EBD4A" w:rsidR="00640F75" w:rsidRPr="00E669A4" w:rsidRDefault="00707278" w:rsidP="00E669A4">
      <w:pPr>
        <w:pStyle w:val="ListParagraph"/>
        <w:numPr>
          <w:ilvl w:val="0"/>
          <w:numId w:val="3"/>
        </w:numPr>
        <w:rPr>
          <w:rFonts w:ascii="Bookman Old Style" w:hAnsi="Bookman Old Style" w:cs="Arial"/>
          <w:b/>
        </w:rPr>
      </w:pPr>
      <w:r w:rsidRPr="00C874ED">
        <w:rPr>
          <w:rFonts w:ascii="Bookman Old Style" w:hAnsi="Bookman Old Style" w:cs="Arial"/>
          <w:b/>
        </w:rPr>
        <w:t xml:space="preserve">Design a capstone exercise where students create a project requiring a set of skills </w:t>
      </w:r>
      <w:r w:rsidR="00543F71" w:rsidRPr="00C874ED">
        <w:rPr>
          <w:rFonts w:ascii="Bookman Old Style" w:hAnsi="Bookman Old Style" w:cs="Arial"/>
          <w:b/>
        </w:rPr>
        <w:t>taught</w:t>
      </w:r>
      <w:r w:rsidRPr="00C874ED">
        <w:rPr>
          <w:rFonts w:ascii="Bookman Old Style" w:hAnsi="Bookman Old Style" w:cs="Arial"/>
          <w:b/>
        </w:rPr>
        <w:t xml:space="preserve"> over the quarter or integrating material from previous courses. </w:t>
      </w:r>
      <w:r w:rsidRPr="00E669A4">
        <w:rPr>
          <w:rFonts w:ascii="Bookman Old Style" w:hAnsi="Bookman Old Style" w:cs="Arial"/>
        </w:rPr>
        <w:t xml:space="preserve"> </w:t>
      </w:r>
      <w:r w:rsidR="00543F71" w:rsidRPr="00E669A4">
        <w:rPr>
          <w:rFonts w:ascii="Bookman Old Style" w:hAnsi="Bookman Old Style" w:cs="Arial"/>
        </w:rPr>
        <w:t xml:space="preserve"> </w:t>
      </w:r>
      <w:r w:rsidRPr="00E669A4">
        <w:rPr>
          <w:rFonts w:ascii="Bookman Old Style" w:hAnsi="Bookman Old Style" w:cs="Arial"/>
        </w:rPr>
        <w:t>The project could result in a paper or a portfolio which is then assessed</w:t>
      </w:r>
      <w:r w:rsidR="00A634A8">
        <w:rPr>
          <w:rFonts w:ascii="Bookman Old Style" w:hAnsi="Bookman Old Style" w:cs="Arial"/>
        </w:rPr>
        <w:t xml:space="preserve">, but there are immediate problems with large classes since someone would have to assess the portfolios.  If a group had a capstone exercise already in place, for example a mandatory research component of a major, then faculty could be asked to score students in several categories of research proficiency and the major would have a data distribution </w:t>
      </w:r>
      <w:r w:rsidR="00E60582">
        <w:rPr>
          <w:rFonts w:ascii="Bookman Old Style" w:hAnsi="Bookman Old Style" w:cs="Arial"/>
        </w:rPr>
        <w:t xml:space="preserve">for this topic.  </w:t>
      </w:r>
    </w:p>
    <w:p w14:paraId="0CB29685" w14:textId="4DCA30A0" w:rsidR="00707278" w:rsidRPr="00F32807" w:rsidRDefault="00707278" w:rsidP="00707278">
      <w:pPr>
        <w:rPr>
          <w:rFonts w:ascii="Bookman Old Style" w:hAnsi="Bookman Old Style" w:cs="Arial"/>
          <w:b/>
        </w:rPr>
      </w:pPr>
      <w:r w:rsidRPr="00F32807">
        <w:rPr>
          <w:rFonts w:ascii="Bookman Old Style" w:hAnsi="Bookman Old Style" w:cs="Arial"/>
        </w:rPr>
        <w:t xml:space="preserve">There are many other ways learning outcomes could be assessed and faculty are encouraged to develop something appropriate for their material.  The scores of the entire class could be monitored as </w:t>
      </w:r>
      <w:r w:rsidR="00AA04D5">
        <w:rPr>
          <w:rFonts w:ascii="Bookman Old Style" w:hAnsi="Bookman Old Style" w:cs="Arial"/>
        </w:rPr>
        <w:t>shown in</w:t>
      </w:r>
      <w:r w:rsidRPr="00F32807">
        <w:rPr>
          <w:rFonts w:ascii="Bookman Old Style" w:hAnsi="Bookman Old Style" w:cs="Arial"/>
        </w:rPr>
        <w:t xml:space="preserve"> example b, or the class skills could be assessed by sampling, as would occur if a randomly-selected subset of the class were scored.  Faculty would have to decide if the fraction of the sample that met the desired standard was adequate</w:t>
      </w:r>
      <w:r w:rsidRPr="00F32807">
        <w:rPr>
          <w:rFonts w:ascii="Bookman Old Style" w:hAnsi="Bookman Old Style" w:cs="Arial"/>
          <w:b/>
        </w:rPr>
        <w:t xml:space="preserve">. </w:t>
      </w:r>
    </w:p>
    <w:p w14:paraId="5CCFCDF0" w14:textId="77777777" w:rsidR="00707278" w:rsidRPr="00F32807" w:rsidRDefault="00707278" w:rsidP="00707278">
      <w:pPr>
        <w:rPr>
          <w:rFonts w:ascii="Bookman Old Style" w:hAnsi="Bookman Old Style" w:cs="Arial"/>
          <w:b/>
        </w:rPr>
      </w:pPr>
    </w:p>
    <w:p w14:paraId="14AAD138" w14:textId="77777777" w:rsidR="00E400BA" w:rsidRDefault="00707278" w:rsidP="00707278">
      <w:pPr>
        <w:rPr>
          <w:rFonts w:ascii="Bookman Old Style" w:hAnsi="Bookman Old Style" w:cs="Arial"/>
        </w:rPr>
      </w:pPr>
      <w:r w:rsidRPr="00F32807">
        <w:rPr>
          <w:rFonts w:ascii="Bookman Old Style" w:hAnsi="Bookman Old Style" w:cs="Arial"/>
        </w:rPr>
        <w:t>However</w:t>
      </w:r>
      <w:r w:rsidRPr="00F32807">
        <w:rPr>
          <w:rFonts w:ascii="Bookman Old Style" w:hAnsi="Bookman Old Style" w:cs="Arial"/>
          <w:b/>
        </w:rPr>
        <w:t xml:space="preserve">, </w:t>
      </w:r>
      <w:r w:rsidRPr="00F32807">
        <w:rPr>
          <w:rFonts w:ascii="Bookman Old Style" w:hAnsi="Bookman Old Style" w:cs="Arial"/>
        </w:rPr>
        <w:t>please recognize that a listing of final grade</w:t>
      </w:r>
      <w:r w:rsidR="00543F71" w:rsidRPr="00F32807">
        <w:rPr>
          <w:rFonts w:ascii="Bookman Old Style" w:hAnsi="Bookman Old Style" w:cs="Arial"/>
        </w:rPr>
        <w:t>s</w:t>
      </w:r>
      <w:r w:rsidRPr="00F32807">
        <w:rPr>
          <w:rFonts w:ascii="Bookman Old Style" w:hAnsi="Bookman Old Style" w:cs="Arial"/>
        </w:rPr>
        <w:t xml:space="preserve"> for the course </w:t>
      </w:r>
      <w:r w:rsidR="00543F71" w:rsidRPr="00F32807">
        <w:rPr>
          <w:rFonts w:ascii="Bookman Old Style" w:hAnsi="Bookman Old Style" w:cs="Arial"/>
        </w:rPr>
        <w:t xml:space="preserve">is not </w:t>
      </w:r>
    </w:p>
    <w:p w14:paraId="0514DE4A" w14:textId="1B6B2430" w:rsidR="00707278" w:rsidRDefault="00543F71" w:rsidP="00707278">
      <w:pPr>
        <w:rPr>
          <w:rFonts w:ascii="Bookman Old Style" w:hAnsi="Bookman Old Style" w:cs="Arial"/>
        </w:rPr>
      </w:pPr>
      <w:r w:rsidRPr="00F32807">
        <w:rPr>
          <w:rFonts w:ascii="Bookman Old Style" w:hAnsi="Bookman Old Style" w:cs="Arial"/>
        </w:rPr>
        <w:t>sufficient</w:t>
      </w:r>
      <w:r w:rsidR="00E400BA">
        <w:rPr>
          <w:rFonts w:ascii="Bookman Old Style" w:hAnsi="Bookman Old Style" w:cs="Arial"/>
        </w:rPr>
        <w:t>--</w:t>
      </w:r>
      <w:r w:rsidRPr="00F32807">
        <w:rPr>
          <w:rFonts w:ascii="Bookman Old Style" w:hAnsi="Bookman Old Style" w:cs="Arial"/>
        </w:rPr>
        <w:t xml:space="preserve">your goal is </w:t>
      </w:r>
      <w:r w:rsidR="00707278" w:rsidRPr="00F32807">
        <w:rPr>
          <w:rFonts w:ascii="Bookman Old Style" w:hAnsi="Bookman Old Style" w:cs="Arial"/>
        </w:rPr>
        <w:t xml:space="preserve">to assess actual student mastery of a certain learning goal (on </w:t>
      </w:r>
      <w:r w:rsidRPr="00F32807">
        <w:rPr>
          <w:rFonts w:ascii="Bookman Old Style" w:hAnsi="Bookman Old Style" w:cs="Arial"/>
        </w:rPr>
        <w:t>an</w:t>
      </w:r>
      <w:r w:rsidR="00707278" w:rsidRPr="00F32807">
        <w:rPr>
          <w:rFonts w:ascii="Bookman Old Style" w:hAnsi="Bookman Old Style" w:cs="Arial"/>
        </w:rPr>
        <w:t xml:space="preserve"> absolute scale), not your opinion of their performance relative to other students.</w:t>
      </w:r>
    </w:p>
    <w:p w14:paraId="017700F3" w14:textId="77777777" w:rsidR="009B7BAC" w:rsidRDefault="009B7BAC" w:rsidP="00707278">
      <w:pPr>
        <w:rPr>
          <w:rFonts w:ascii="Bookman Old Style" w:hAnsi="Bookman Old Style" w:cs="Arial"/>
        </w:rPr>
      </w:pPr>
    </w:p>
    <w:p w14:paraId="44996AFF" w14:textId="77777777" w:rsidR="009B7BAC" w:rsidRPr="009B7BAC" w:rsidRDefault="009B7BAC" w:rsidP="009B7BAC">
      <w:pPr>
        <w:rPr>
          <w:rFonts w:ascii="Bookman Old Style" w:hAnsi="Bookman Old Style" w:cs="Arial"/>
          <w:b/>
        </w:rPr>
      </w:pPr>
      <w:r w:rsidRPr="00DA6941">
        <w:rPr>
          <w:rFonts w:ascii="Bookman Old Style" w:hAnsi="Bookman Old Style" w:cs="Arial"/>
          <w:b/>
        </w:rPr>
        <w:t>Step 6:</w:t>
      </w:r>
      <w:r>
        <w:rPr>
          <w:rFonts w:ascii="Bookman Old Style" w:hAnsi="Bookman Old Style" w:cs="Arial"/>
        </w:rPr>
        <w:t xml:space="preserve"> </w:t>
      </w:r>
      <w:r w:rsidRPr="009B7BAC">
        <w:rPr>
          <w:rFonts w:ascii="Bookman Old Style" w:hAnsi="Bookman Old Style" w:cs="Arial"/>
          <w:b/>
        </w:rPr>
        <w:t xml:space="preserve">Be able to describe your analysis and present sample student work for Program Review and for WASC accreditation. </w:t>
      </w:r>
    </w:p>
    <w:p w14:paraId="78580EDD" w14:textId="77777777" w:rsidR="00E400BA" w:rsidRPr="00F32807" w:rsidRDefault="00E400BA" w:rsidP="00707278">
      <w:pPr>
        <w:rPr>
          <w:rFonts w:ascii="Bookman Old Style" w:hAnsi="Bookman Old Style" w:cs="Arial"/>
        </w:rPr>
      </w:pPr>
    </w:p>
    <w:p w14:paraId="64002C90" w14:textId="40E90111" w:rsidR="00543F71" w:rsidRDefault="00543F71" w:rsidP="00707278">
      <w:pPr>
        <w:rPr>
          <w:rFonts w:ascii="Bookman Old Style" w:hAnsi="Bookman Old Style" w:cs="Arial"/>
        </w:rPr>
      </w:pPr>
      <w:r w:rsidRPr="00F32807">
        <w:rPr>
          <w:rFonts w:ascii="Bookman Old Style" w:hAnsi="Bookman Old Style" w:cs="Arial"/>
        </w:rPr>
        <w:t xml:space="preserve">Student performance data should be archived for each learning goal; faculty may assess the same goal in multiple years if teaching methods were changed to improve outcomes, but the ultimate goals is to know whether students are meeting all the learning goals for the course through sustained assessment over several years.  </w:t>
      </w:r>
    </w:p>
    <w:p w14:paraId="4D20ACE7" w14:textId="77777777" w:rsidR="00E60582" w:rsidRDefault="00E60582" w:rsidP="00707278">
      <w:pPr>
        <w:rPr>
          <w:rFonts w:ascii="Bookman Old Style" w:hAnsi="Bookman Old Style" w:cs="Arial"/>
        </w:rPr>
      </w:pPr>
    </w:p>
    <w:p w14:paraId="7995FEC5" w14:textId="434C4FFA" w:rsidR="00E60582" w:rsidRPr="00E60582" w:rsidRDefault="00E60582" w:rsidP="00707278">
      <w:pPr>
        <w:rPr>
          <w:rFonts w:ascii="Bookman Old Style" w:hAnsi="Bookman Old Style" w:cs="Arial"/>
          <w:color w:val="0070C0"/>
        </w:rPr>
      </w:pPr>
      <w:r>
        <w:rPr>
          <w:rFonts w:ascii="Bookman Old Style" w:hAnsi="Bookman Old Style" w:cs="Arial"/>
        </w:rPr>
        <w:t xml:space="preserve">All individual outcomes of student work do not need to be archived, but there should be examples of student work at each level.  </w:t>
      </w:r>
      <w:r w:rsidRPr="00E60582">
        <w:rPr>
          <w:rFonts w:ascii="Bookman Old Style" w:hAnsi="Bookman Old Style" w:cs="Arial"/>
          <w:color w:val="0070C0"/>
        </w:rPr>
        <w:t xml:space="preserve">For example, in the case of written explanations for the natural selection questions discussed above, one could categories the scores into bins (below standard, meets minimal standard, good performance, exceptional performance) and then keep scans of 5 representatives from each bin for discussion.  In a class of 700 students one would have between 20 scans of student work (without identifying data or student names) stored electronically each year, along with data on the proportion of the class whose work was placed in each bin annually. </w:t>
      </w:r>
    </w:p>
    <w:p w14:paraId="165E7AE7" w14:textId="77777777" w:rsidR="00543F71" w:rsidRPr="00F32807" w:rsidRDefault="00543F71" w:rsidP="00707278">
      <w:pPr>
        <w:rPr>
          <w:rFonts w:ascii="Bookman Old Style" w:hAnsi="Bookman Old Style" w:cs="Arial"/>
        </w:rPr>
      </w:pPr>
    </w:p>
    <w:p w14:paraId="442A9117" w14:textId="14258282" w:rsidR="006A7B3A" w:rsidRDefault="006A7B3A" w:rsidP="00707278">
      <w:pPr>
        <w:rPr>
          <w:rFonts w:ascii="Bookman Old Style" w:hAnsi="Bookman Old Style" w:cs="Arial"/>
        </w:rPr>
      </w:pPr>
      <w:r w:rsidRPr="00F32807">
        <w:rPr>
          <w:rFonts w:ascii="Bookman Old Style" w:hAnsi="Bookman Old Style" w:cs="Arial"/>
        </w:rPr>
        <w:t>Each course should create an annual report on the learning goals assessed, methods of assessment, and faculty response to the assessment outcomes.  Faculty response would include notes on whether faculty were satisfied with student skill levels for each learning goal, and if not, how the instructor planned to improve outcomes through changes in the course or the curriculum.</w:t>
      </w:r>
      <w:r w:rsidR="00E400BA">
        <w:rPr>
          <w:rFonts w:ascii="Bookman Old Style" w:hAnsi="Bookman Old Style" w:cs="Arial"/>
        </w:rPr>
        <w:t xml:space="preserve">   </w:t>
      </w:r>
    </w:p>
    <w:p w14:paraId="7E0C8339" w14:textId="77777777" w:rsidR="00E400BA" w:rsidRPr="00F32807" w:rsidRDefault="00E400BA" w:rsidP="00707278">
      <w:pPr>
        <w:rPr>
          <w:rFonts w:ascii="Bookman Old Style" w:hAnsi="Bookman Old Style" w:cs="Arial"/>
        </w:rPr>
      </w:pPr>
    </w:p>
    <w:p w14:paraId="300CF17A" w14:textId="56668E2D" w:rsidR="006A7B3A" w:rsidRDefault="006A7B3A" w:rsidP="00707278">
      <w:pPr>
        <w:rPr>
          <w:rFonts w:ascii="Bookman Old Style" w:hAnsi="Bookman Old Style" w:cs="Arial"/>
        </w:rPr>
      </w:pPr>
      <w:r w:rsidRPr="00F32807">
        <w:rPr>
          <w:rFonts w:ascii="Bookman Old Style" w:hAnsi="Bookman Old Style" w:cs="Arial"/>
        </w:rPr>
        <w:t>Direct assessment of the program learning goals for each major is now required for program review. Assessment within each course will be critical because this is the material likely to combined to show student success; this material could be augmented by student performance in a capstone seminar showing how learning across the curriculum was integrated.</w:t>
      </w:r>
    </w:p>
    <w:p w14:paraId="41132548" w14:textId="77777777" w:rsidR="00E400BA" w:rsidRDefault="00E400BA" w:rsidP="00707278">
      <w:pPr>
        <w:rPr>
          <w:rFonts w:ascii="Bookman Old Style" w:hAnsi="Bookman Old Style" w:cs="Arial"/>
        </w:rPr>
      </w:pPr>
    </w:p>
    <w:p w14:paraId="419DA0D9" w14:textId="691C7C74" w:rsidR="00543F71" w:rsidRPr="00F32807" w:rsidRDefault="00E400BA" w:rsidP="00707278">
      <w:pPr>
        <w:rPr>
          <w:rFonts w:ascii="Bookman Old Style" w:hAnsi="Bookman Old Style" w:cs="Arial"/>
        </w:rPr>
      </w:pPr>
      <w:r>
        <w:rPr>
          <w:rFonts w:ascii="Bookman Old Style" w:hAnsi="Bookman Old Style" w:cs="Arial"/>
        </w:rPr>
        <w:t xml:space="preserve">There are many ways the integration and alignment of learning goals can be recorded; if you are interested, see the curriculum map example </w:t>
      </w:r>
      <w:r w:rsidR="00D051F0">
        <w:rPr>
          <w:rFonts w:ascii="Bookman Old Style" w:hAnsi="Bookman Old Style" w:cs="Arial"/>
        </w:rPr>
        <w:t>included with the emailed packet.</w:t>
      </w:r>
    </w:p>
    <w:p w14:paraId="0BE9C471" w14:textId="77777777" w:rsidR="009674E7" w:rsidRDefault="009674E7">
      <w:pPr>
        <w:rPr>
          <w:rFonts w:ascii="Bookman Old Style" w:hAnsi="Bookman Old Style" w:cs="Arial"/>
        </w:rPr>
      </w:pPr>
    </w:p>
    <w:p w14:paraId="1AA89C48" w14:textId="6EF5CEDB" w:rsidR="009B7BAC" w:rsidRDefault="009B7BAC" w:rsidP="009B7BAC">
      <w:pPr>
        <w:rPr>
          <w:rFonts w:ascii="Bookman Old Style" w:hAnsi="Bookman Old Style" w:cs="Arial"/>
        </w:rPr>
      </w:pPr>
      <w:r w:rsidRPr="00DA6941">
        <w:rPr>
          <w:rFonts w:ascii="Bookman Old Style" w:hAnsi="Bookman Old Style" w:cs="Arial"/>
          <w:b/>
        </w:rPr>
        <w:t>Step 7:</w:t>
      </w:r>
      <w:r>
        <w:rPr>
          <w:rFonts w:ascii="Bookman Old Style" w:hAnsi="Bookman Old Style" w:cs="Arial"/>
        </w:rPr>
        <w:t xml:space="preserve">  If your course has General Education (GE) certification, you will need to assess student learning outcomes for this area and include the assessment with Program Review documents.  See the Program Review documents fo</w:t>
      </w:r>
      <w:r w:rsidR="00482207">
        <w:rPr>
          <w:rFonts w:ascii="Bookman Old Style" w:hAnsi="Bookman Old Style" w:cs="Arial"/>
        </w:rPr>
        <w:t>r a discussion of GE assessment—a snapshot has been provided below:</w:t>
      </w:r>
    </w:p>
    <w:p w14:paraId="1338392A" w14:textId="77777777" w:rsidR="00482207" w:rsidRDefault="00482207" w:rsidP="009B7BAC">
      <w:pPr>
        <w:rPr>
          <w:rFonts w:ascii="Bookman Old Style" w:hAnsi="Bookman Old Style" w:cs="Arial"/>
        </w:rPr>
      </w:pPr>
    </w:p>
    <w:p w14:paraId="4515758F" w14:textId="006F7EF4" w:rsidR="00444DB1" w:rsidRPr="007D2A96" w:rsidRDefault="00482207" w:rsidP="00444DB1">
      <w:pPr>
        <w:rPr>
          <w:rFonts w:ascii="Bookman Old Style" w:hAnsi="Bookman Old Style" w:cs="Arial"/>
        </w:rPr>
      </w:pPr>
      <w:r w:rsidRPr="00482207">
        <w:rPr>
          <w:rFonts w:ascii="Bookman Old Style" w:hAnsi="Bookman Old Style" w:cs="Arial"/>
          <w:noProof/>
          <w:lang w:eastAsia="en-US"/>
        </w:rPr>
        <w:drawing>
          <wp:inline distT="0" distB="0" distL="0" distR="0" wp14:anchorId="3C346EEB" wp14:editId="6B7936D5">
            <wp:extent cx="4984115" cy="368244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89834" cy="3686673"/>
                    </a:xfrm>
                    <a:prstGeom prst="rect">
                      <a:avLst/>
                    </a:prstGeom>
                  </pic:spPr>
                </pic:pic>
              </a:graphicData>
            </a:graphic>
          </wp:inline>
        </w:drawing>
      </w:r>
    </w:p>
    <w:sectPr w:rsidR="00444DB1" w:rsidRPr="007D2A96" w:rsidSect="004E4BA7">
      <w:headerReference w:type="default" r:id="rId22"/>
      <w:footerReference w:type="even" r:id="rId23"/>
      <w:footerReference w:type="default" r:id="rId24"/>
      <w:pgSz w:w="12240" w:h="15840"/>
      <w:pgMar w:top="1440" w:right="1260" w:bottom="1440" w:left="135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051E01" w14:textId="77777777" w:rsidR="00572180" w:rsidRDefault="00572180" w:rsidP="00F32807">
      <w:r>
        <w:separator/>
      </w:r>
    </w:p>
  </w:endnote>
  <w:endnote w:type="continuationSeparator" w:id="0">
    <w:p w14:paraId="00D32345" w14:textId="77777777" w:rsidR="00572180" w:rsidRDefault="00572180" w:rsidP="00F32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Bookman Old Style">
    <w:panose1 w:val="02050604050505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D2FE5" w14:textId="77777777" w:rsidR="00F32807" w:rsidRDefault="00F32807" w:rsidP="00BA48E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2F0B32" w14:textId="77777777" w:rsidR="00F32807" w:rsidRDefault="00F32807" w:rsidP="00F3280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02CDA" w14:textId="77777777" w:rsidR="00F32807" w:rsidRDefault="00F32807" w:rsidP="00BA48E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2180">
      <w:rPr>
        <w:rStyle w:val="PageNumber"/>
        <w:noProof/>
      </w:rPr>
      <w:t>1</w:t>
    </w:r>
    <w:r>
      <w:rPr>
        <w:rStyle w:val="PageNumber"/>
      </w:rPr>
      <w:fldChar w:fldCharType="end"/>
    </w:r>
  </w:p>
  <w:p w14:paraId="4474AEBC" w14:textId="77777777" w:rsidR="00F32807" w:rsidRDefault="00F32807" w:rsidP="00F3280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5651FA" w14:textId="77777777" w:rsidR="00572180" w:rsidRDefault="00572180" w:rsidP="00F32807">
      <w:r>
        <w:separator/>
      </w:r>
    </w:p>
  </w:footnote>
  <w:footnote w:type="continuationSeparator" w:id="0">
    <w:p w14:paraId="56191FF8" w14:textId="77777777" w:rsidR="00572180" w:rsidRDefault="00572180" w:rsidP="00F3280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3D8DA" w14:textId="1B383863" w:rsidR="00F32807" w:rsidRDefault="00F32807">
    <w:pPr>
      <w:pStyle w:val="Header"/>
    </w:pPr>
    <w:r>
      <w:t>Short guide to creating assessments SLK August 2106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D84FC6"/>
    <w:multiLevelType w:val="hybridMultilevel"/>
    <w:tmpl w:val="6120679C"/>
    <w:lvl w:ilvl="0" w:tplc="FB7431DE">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C2F3475"/>
    <w:multiLevelType w:val="hybridMultilevel"/>
    <w:tmpl w:val="8DC64C7E"/>
    <w:lvl w:ilvl="0" w:tplc="04090013">
      <w:start w:val="1"/>
      <w:numFmt w:val="upperRoman"/>
      <w:lvlText w:val="%1."/>
      <w:lvlJc w:val="right"/>
      <w:pPr>
        <w:ind w:left="900" w:hanging="18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D8A0649"/>
    <w:multiLevelType w:val="hybridMultilevel"/>
    <w:tmpl w:val="E028E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1533A56"/>
    <w:multiLevelType w:val="hybridMultilevel"/>
    <w:tmpl w:val="991065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1A76671"/>
    <w:multiLevelType w:val="hybridMultilevel"/>
    <w:tmpl w:val="0D88667C"/>
    <w:lvl w:ilvl="0" w:tplc="299A782A">
      <w:start w:val="1"/>
      <w:numFmt w:val="upp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786048C1"/>
    <w:multiLevelType w:val="multilevel"/>
    <w:tmpl w:val="634AA74A"/>
    <w:lvl w:ilvl="0">
      <w:start w:val="1"/>
      <w:numFmt w:val="lowerLetter"/>
      <w:lvlText w:val="(%1)"/>
      <w:lvlJc w:val="left"/>
      <w:pPr>
        <w:ind w:left="1080"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2"/>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56E"/>
    <w:rsid w:val="00107975"/>
    <w:rsid w:val="00147091"/>
    <w:rsid w:val="00166CEB"/>
    <w:rsid w:val="001A478E"/>
    <w:rsid w:val="00206BDE"/>
    <w:rsid w:val="002910F2"/>
    <w:rsid w:val="00296253"/>
    <w:rsid w:val="002D60C1"/>
    <w:rsid w:val="003D1C48"/>
    <w:rsid w:val="003E58D2"/>
    <w:rsid w:val="00401A37"/>
    <w:rsid w:val="00410675"/>
    <w:rsid w:val="00444DB1"/>
    <w:rsid w:val="00463B29"/>
    <w:rsid w:val="00482207"/>
    <w:rsid w:val="004A047D"/>
    <w:rsid w:val="004B0781"/>
    <w:rsid w:val="004E4BA7"/>
    <w:rsid w:val="005070A4"/>
    <w:rsid w:val="005351C2"/>
    <w:rsid w:val="00535309"/>
    <w:rsid w:val="00543F71"/>
    <w:rsid w:val="00572180"/>
    <w:rsid w:val="005B7B50"/>
    <w:rsid w:val="00601C51"/>
    <w:rsid w:val="00623110"/>
    <w:rsid w:val="006306DB"/>
    <w:rsid w:val="00640F75"/>
    <w:rsid w:val="00675776"/>
    <w:rsid w:val="00694770"/>
    <w:rsid w:val="006A7B3A"/>
    <w:rsid w:val="006B0021"/>
    <w:rsid w:val="00707278"/>
    <w:rsid w:val="00794230"/>
    <w:rsid w:val="007A44DD"/>
    <w:rsid w:val="007D2A96"/>
    <w:rsid w:val="007D2FCE"/>
    <w:rsid w:val="007E7A40"/>
    <w:rsid w:val="007F4C1C"/>
    <w:rsid w:val="007F78D9"/>
    <w:rsid w:val="00804EA4"/>
    <w:rsid w:val="00812F4D"/>
    <w:rsid w:val="008A2A7A"/>
    <w:rsid w:val="008D2900"/>
    <w:rsid w:val="00913422"/>
    <w:rsid w:val="0092081C"/>
    <w:rsid w:val="00941EC5"/>
    <w:rsid w:val="0095256E"/>
    <w:rsid w:val="009674E7"/>
    <w:rsid w:val="009B7BAC"/>
    <w:rsid w:val="009C5CA4"/>
    <w:rsid w:val="009E5B7D"/>
    <w:rsid w:val="00A52250"/>
    <w:rsid w:val="00A634A8"/>
    <w:rsid w:val="00A704FF"/>
    <w:rsid w:val="00AA04D5"/>
    <w:rsid w:val="00B07690"/>
    <w:rsid w:val="00B3738A"/>
    <w:rsid w:val="00B61AEB"/>
    <w:rsid w:val="00BA779D"/>
    <w:rsid w:val="00C80FA4"/>
    <w:rsid w:val="00C874ED"/>
    <w:rsid w:val="00D051F0"/>
    <w:rsid w:val="00DA345C"/>
    <w:rsid w:val="00DA6941"/>
    <w:rsid w:val="00E25A62"/>
    <w:rsid w:val="00E400BA"/>
    <w:rsid w:val="00E51E15"/>
    <w:rsid w:val="00E60582"/>
    <w:rsid w:val="00E669A4"/>
    <w:rsid w:val="00ED1633"/>
    <w:rsid w:val="00F32807"/>
    <w:rsid w:val="00FE7E8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05FA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77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5256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44DB1"/>
    <w:pPr>
      <w:spacing w:after="200"/>
      <w:ind w:left="720"/>
      <w:contextualSpacing/>
    </w:pPr>
  </w:style>
  <w:style w:type="paragraph" w:styleId="Header">
    <w:name w:val="header"/>
    <w:basedOn w:val="Normal"/>
    <w:link w:val="HeaderChar"/>
    <w:uiPriority w:val="99"/>
    <w:unhideWhenUsed/>
    <w:rsid w:val="00F32807"/>
    <w:pPr>
      <w:tabs>
        <w:tab w:val="center" w:pos="4680"/>
        <w:tab w:val="right" w:pos="9360"/>
      </w:tabs>
    </w:pPr>
  </w:style>
  <w:style w:type="character" w:customStyle="1" w:styleId="HeaderChar">
    <w:name w:val="Header Char"/>
    <w:basedOn w:val="DefaultParagraphFont"/>
    <w:link w:val="Header"/>
    <w:uiPriority w:val="99"/>
    <w:rsid w:val="00F32807"/>
  </w:style>
  <w:style w:type="paragraph" w:styleId="Footer">
    <w:name w:val="footer"/>
    <w:basedOn w:val="Normal"/>
    <w:link w:val="FooterChar"/>
    <w:uiPriority w:val="99"/>
    <w:unhideWhenUsed/>
    <w:rsid w:val="00F32807"/>
    <w:pPr>
      <w:tabs>
        <w:tab w:val="center" w:pos="4680"/>
        <w:tab w:val="right" w:pos="9360"/>
      </w:tabs>
    </w:pPr>
  </w:style>
  <w:style w:type="character" w:customStyle="1" w:styleId="FooterChar">
    <w:name w:val="Footer Char"/>
    <w:basedOn w:val="DefaultParagraphFont"/>
    <w:link w:val="Footer"/>
    <w:uiPriority w:val="99"/>
    <w:rsid w:val="00F32807"/>
  </w:style>
  <w:style w:type="character" w:styleId="PageNumber">
    <w:name w:val="page number"/>
    <w:basedOn w:val="DefaultParagraphFont"/>
    <w:uiPriority w:val="99"/>
    <w:semiHidden/>
    <w:unhideWhenUsed/>
    <w:rsid w:val="00F32807"/>
  </w:style>
  <w:style w:type="character" w:styleId="Hyperlink">
    <w:name w:val="Hyperlink"/>
    <w:basedOn w:val="DefaultParagraphFont"/>
    <w:uiPriority w:val="99"/>
    <w:unhideWhenUsed/>
    <w:rsid w:val="00D051F0"/>
    <w:rPr>
      <w:color w:val="0000FF" w:themeColor="hyperlink"/>
      <w:u w:val="single"/>
    </w:rPr>
  </w:style>
  <w:style w:type="paragraph" w:customStyle="1" w:styleId="BodyA">
    <w:name w:val="Body A"/>
    <w:rsid w:val="00C874ED"/>
    <w:pPr>
      <w:pBdr>
        <w:top w:val="nil"/>
        <w:left w:val="nil"/>
        <w:bottom w:val="nil"/>
        <w:right w:val="nil"/>
        <w:between w:val="nil"/>
        <w:bar w:val="nil"/>
      </w:pBdr>
      <w:spacing w:line="276" w:lineRule="auto"/>
    </w:pPr>
    <w:rPr>
      <w:rFonts w:ascii="Arial" w:eastAsia="Arial Unicode MS" w:hAnsi="Arial Unicode MS" w:cs="Arial Unicode MS"/>
      <w:color w:val="000000"/>
      <w:sz w:val="22"/>
      <w:szCs w:val="22"/>
      <w:u w:color="000000"/>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0332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chart" Target="charts/chart3.xml"/><Relationship Id="rId21" Type="http://schemas.openxmlformats.org/officeDocument/2006/relationships/image" Target="media/image11.tiff"/><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chart" Target="charts/chart1.xml"/><Relationship Id="rId19" Type="http://schemas.openxmlformats.org/officeDocument/2006/relationships/chart" Target="charts/chart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virtuallibrary.info/blooms-taxonomy.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susankeen/Desktop/Natural%20Selection%20Question%20Averag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ocalhost/Users/susankeen/Desktop/Natural%20Selection%20Question%20Averag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ocalhost/Users/susankeen/Desktop/Natural%20Selection%20Question%20Averag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baseline="0"/>
              <a:t>A</a:t>
            </a:r>
            <a:r>
              <a:rPr lang="en-US" sz="1100" baseline="0"/>
              <a:t>.  Natural Selection Question Score Distribution</a:t>
            </a:r>
            <a:endParaRPr lang="en-US" sz="1100"/>
          </a:p>
        </c:rich>
      </c:tx>
      <c:layout>
        <c:manualLayout>
          <c:xMode val="edge"/>
          <c:yMode val="edge"/>
          <c:x val="0.104351159670309"/>
          <c:y val="0.0"/>
        </c:manualLayout>
      </c:layout>
      <c:overlay val="0"/>
    </c:title>
    <c:autoTitleDeleted val="0"/>
    <c:plotArea>
      <c:layout>
        <c:manualLayout>
          <c:layoutTarget val="inner"/>
          <c:xMode val="edge"/>
          <c:yMode val="edge"/>
          <c:x val="0.139356471080179"/>
          <c:y val="0.147607052896725"/>
          <c:w val="0.801237588325762"/>
          <c:h val="0.677716337095143"/>
        </c:manualLayout>
      </c:layout>
      <c:barChart>
        <c:barDir val="col"/>
        <c:grouping val="clustered"/>
        <c:varyColors val="0"/>
        <c:ser>
          <c:idx val="1"/>
          <c:order val="0"/>
          <c:tx>
            <c:strRef>
              <c:f>'SSI2013'!$E$1</c:f>
              <c:strCache>
                <c:ptCount val="1"/>
                <c:pt idx="0">
                  <c:v>Frequency</c:v>
                </c:pt>
              </c:strCache>
            </c:strRef>
          </c:tx>
          <c:invertIfNegative val="0"/>
          <c:cat>
            <c:numRef>
              <c:f>'SSI2013'!$D$2:$D$14</c:f>
              <c:numCache>
                <c:formatCode>General</c:formatCode>
                <c:ptCount val="13"/>
                <c:pt idx="0">
                  <c:v>0.0</c:v>
                </c:pt>
                <c:pt idx="1">
                  <c:v>1.0</c:v>
                </c:pt>
                <c:pt idx="2">
                  <c:v>2.0</c:v>
                </c:pt>
                <c:pt idx="3">
                  <c:v>3.0</c:v>
                </c:pt>
                <c:pt idx="4">
                  <c:v>4.0</c:v>
                </c:pt>
                <c:pt idx="5">
                  <c:v>5.0</c:v>
                </c:pt>
                <c:pt idx="6">
                  <c:v>6.0</c:v>
                </c:pt>
                <c:pt idx="7">
                  <c:v>7.0</c:v>
                </c:pt>
                <c:pt idx="8">
                  <c:v>8.0</c:v>
                </c:pt>
                <c:pt idx="9">
                  <c:v>9.0</c:v>
                </c:pt>
                <c:pt idx="10">
                  <c:v>10.0</c:v>
                </c:pt>
                <c:pt idx="11">
                  <c:v>11.0</c:v>
                </c:pt>
                <c:pt idx="12">
                  <c:v>12.0</c:v>
                </c:pt>
              </c:numCache>
            </c:numRef>
          </c:cat>
          <c:val>
            <c:numRef>
              <c:f>'SSI2013'!$E$2:$E$14</c:f>
              <c:numCache>
                <c:formatCode>General</c:formatCode>
                <c:ptCount val="13"/>
                <c:pt idx="0">
                  <c:v>3.0</c:v>
                </c:pt>
                <c:pt idx="1">
                  <c:v>0.0</c:v>
                </c:pt>
                <c:pt idx="2">
                  <c:v>1.0</c:v>
                </c:pt>
                <c:pt idx="3">
                  <c:v>0.0</c:v>
                </c:pt>
                <c:pt idx="4">
                  <c:v>1.0</c:v>
                </c:pt>
                <c:pt idx="5">
                  <c:v>3.0</c:v>
                </c:pt>
                <c:pt idx="6">
                  <c:v>7.0</c:v>
                </c:pt>
                <c:pt idx="7">
                  <c:v>3.0</c:v>
                </c:pt>
                <c:pt idx="8">
                  <c:v>11.0</c:v>
                </c:pt>
                <c:pt idx="9">
                  <c:v>7.0</c:v>
                </c:pt>
                <c:pt idx="10">
                  <c:v>19.0</c:v>
                </c:pt>
                <c:pt idx="11">
                  <c:v>23.0</c:v>
                </c:pt>
                <c:pt idx="12">
                  <c:v>57.0</c:v>
                </c:pt>
              </c:numCache>
            </c:numRef>
          </c:val>
        </c:ser>
        <c:dLbls>
          <c:showLegendKey val="0"/>
          <c:showVal val="0"/>
          <c:showCatName val="0"/>
          <c:showSerName val="0"/>
          <c:showPercent val="0"/>
          <c:showBubbleSize val="0"/>
        </c:dLbls>
        <c:gapWidth val="150"/>
        <c:axId val="-2055490816"/>
        <c:axId val="-2055487136"/>
      </c:barChart>
      <c:catAx>
        <c:axId val="-2055490816"/>
        <c:scaling>
          <c:orientation val="minMax"/>
        </c:scaling>
        <c:delete val="0"/>
        <c:axPos val="b"/>
        <c:title>
          <c:tx>
            <c:rich>
              <a:bodyPr/>
              <a:lstStyle/>
              <a:p>
                <a:pPr>
                  <a:defRPr sz="2000"/>
                </a:pPr>
                <a:r>
                  <a:rPr lang="en-US" sz="1100"/>
                  <a:t>Score</a:t>
                </a:r>
              </a:p>
            </c:rich>
          </c:tx>
          <c:overlay val="0"/>
        </c:title>
        <c:numFmt formatCode="General" sourceLinked="1"/>
        <c:majorTickMark val="out"/>
        <c:minorTickMark val="none"/>
        <c:tickLblPos val="nextTo"/>
        <c:crossAx val="-2055487136"/>
        <c:crosses val="autoZero"/>
        <c:auto val="1"/>
        <c:lblAlgn val="ctr"/>
        <c:lblOffset val="100"/>
        <c:noMultiLvlLbl val="0"/>
      </c:catAx>
      <c:valAx>
        <c:axId val="-2055487136"/>
        <c:scaling>
          <c:orientation val="minMax"/>
        </c:scaling>
        <c:delete val="0"/>
        <c:axPos val="l"/>
        <c:majorGridlines/>
        <c:title>
          <c:tx>
            <c:rich>
              <a:bodyPr rot="-5400000" vert="horz"/>
              <a:lstStyle/>
              <a:p>
                <a:pPr>
                  <a:defRPr sz="1100"/>
                </a:pPr>
                <a:r>
                  <a:rPr lang="en-US" sz="1100"/>
                  <a:t>Frequency</a:t>
                </a:r>
              </a:p>
            </c:rich>
          </c:tx>
          <c:layout>
            <c:manualLayout>
              <c:xMode val="edge"/>
              <c:yMode val="edge"/>
              <c:x val="0.0"/>
              <c:y val="0.394801734381901"/>
            </c:manualLayout>
          </c:layout>
          <c:overlay val="0"/>
        </c:title>
        <c:numFmt formatCode="General" sourceLinked="1"/>
        <c:majorTickMark val="out"/>
        <c:minorTickMark val="none"/>
        <c:tickLblPos val="nextTo"/>
        <c:crossAx val="-205549081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800" b="1" i="0" baseline="0">
                <a:effectLst/>
              </a:rPr>
              <a:t>B.  </a:t>
            </a:r>
            <a:r>
              <a:rPr lang="en-US" sz="1100" b="1" i="0" baseline="0">
                <a:effectLst/>
              </a:rPr>
              <a:t>Natural Selection Question Score Distribution</a:t>
            </a:r>
            <a:endParaRPr lang="en-US" sz="1100">
              <a:effectLst/>
            </a:endParaRPr>
          </a:p>
        </c:rich>
      </c:tx>
      <c:layout>
        <c:manualLayout>
          <c:xMode val="edge"/>
          <c:yMode val="edge"/>
          <c:x val="0.107134573127603"/>
          <c:y val="0.00514933058702369"/>
        </c:manualLayout>
      </c:layout>
      <c:overlay val="0"/>
    </c:title>
    <c:autoTitleDeleted val="0"/>
    <c:plotArea>
      <c:layout>
        <c:manualLayout>
          <c:layoutTarget val="inner"/>
          <c:xMode val="edge"/>
          <c:yMode val="edge"/>
          <c:x val="0.145075747565118"/>
          <c:y val="0.116030534351145"/>
          <c:w val="0.829257914823826"/>
          <c:h val="0.715148564444711"/>
        </c:manualLayout>
      </c:layout>
      <c:barChart>
        <c:barDir val="col"/>
        <c:grouping val="clustered"/>
        <c:varyColors val="0"/>
        <c:ser>
          <c:idx val="1"/>
          <c:order val="0"/>
          <c:tx>
            <c:strRef>
              <c:f>W2012B!$E$1</c:f>
              <c:strCache>
                <c:ptCount val="1"/>
                <c:pt idx="0">
                  <c:v>Frequency</c:v>
                </c:pt>
              </c:strCache>
            </c:strRef>
          </c:tx>
          <c:invertIfNegative val="0"/>
          <c:cat>
            <c:numRef>
              <c:f>W2012B!$D$2:$D$18</c:f>
              <c:numCache>
                <c:formatCode>General</c:formatCode>
                <c:ptCount val="17"/>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numCache>
            </c:numRef>
          </c:cat>
          <c:val>
            <c:numRef>
              <c:f>W2012B!$E$2:$E$18</c:f>
              <c:numCache>
                <c:formatCode>General</c:formatCode>
                <c:ptCount val="17"/>
                <c:pt idx="0">
                  <c:v>0.0</c:v>
                </c:pt>
                <c:pt idx="1">
                  <c:v>0.0</c:v>
                </c:pt>
                <c:pt idx="2">
                  <c:v>3.0</c:v>
                </c:pt>
                <c:pt idx="3">
                  <c:v>0.0</c:v>
                </c:pt>
                <c:pt idx="4">
                  <c:v>19.0</c:v>
                </c:pt>
                <c:pt idx="5">
                  <c:v>2.0</c:v>
                </c:pt>
                <c:pt idx="6">
                  <c:v>35.0</c:v>
                </c:pt>
                <c:pt idx="7">
                  <c:v>0.0</c:v>
                </c:pt>
                <c:pt idx="8">
                  <c:v>124.0</c:v>
                </c:pt>
                <c:pt idx="9">
                  <c:v>1.0</c:v>
                </c:pt>
                <c:pt idx="10">
                  <c:v>2.0</c:v>
                </c:pt>
                <c:pt idx="11">
                  <c:v>4.0</c:v>
                </c:pt>
                <c:pt idx="12">
                  <c:v>6.0</c:v>
                </c:pt>
                <c:pt idx="13">
                  <c:v>11.0</c:v>
                </c:pt>
                <c:pt idx="14">
                  <c:v>23.0</c:v>
                </c:pt>
                <c:pt idx="15">
                  <c:v>44.0</c:v>
                </c:pt>
                <c:pt idx="16">
                  <c:v>84.0</c:v>
                </c:pt>
              </c:numCache>
            </c:numRef>
          </c:val>
        </c:ser>
        <c:dLbls>
          <c:showLegendKey val="0"/>
          <c:showVal val="0"/>
          <c:showCatName val="0"/>
          <c:showSerName val="0"/>
          <c:showPercent val="0"/>
          <c:showBubbleSize val="0"/>
        </c:dLbls>
        <c:gapWidth val="150"/>
        <c:axId val="-2056181680"/>
        <c:axId val="-2048892784"/>
      </c:barChart>
      <c:catAx>
        <c:axId val="-2056181680"/>
        <c:scaling>
          <c:orientation val="minMax"/>
        </c:scaling>
        <c:delete val="0"/>
        <c:axPos val="b"/>
        <c:title>
          <c:tx>
            <c:rich>
              <a:bodyPr/>
              <a:lstStyle/>
              <a:p>
                <a:pPr>
                  <a:defRPr sz="1100" b="1"/>
                </a:pPr>
                <a:r>
                  <a:rPr lang="en-US" sz="1100" b="1"/>
                  <a:t>Score</a:t>
                </a:r>
              </a:p>
            </c:rich>
          </c:tx>
          <c:overlay val="0"/>
        </c:title>
        <c:numFmt formatCode="General" sourceLinked="1"/>
        <c:majorTickMark val="out"/>
        <c:minorTickMark val="none"/>
        <c:tickLblPos val="nextTo"/>
        <c:crossAx val="-2048892784"/>
        <c:crosses val="autoZero"/>
        <c:auto val="1"/>
        <c:lblAlgn val="ctr"/>
        <c:lblOffset val="100"/>
        <c:noMultiLvlLbl val="0"/>
      </c:catAx>
      <c:valAx>
        <c:axId val="-2048892784"/>
        <c:scaling>
          <c:orientation val="minMax"/>
        </c:scaling>
        <c:delete val="0"/>
        <c:axPos val="l"/>
        <c:majorGridlines/>
        <c:title>
          <c:tx>
            <c:rich>
              <a:bodyPr rot="-5400000" vert="horz"/>
              <a:lstStyle/>
              <a:p>
                <a:pPr>
                  <a:defRPr sz="1100"/>
                </a:pPr>
                <a:r>
                  <a:rPr lang="en-US" sz="1100"/>
                  <a:t>Frequency</a:t>
                </a:r>
              </a:p>
              <a:p>
                <a:pPr>
                  <a:defRPr sz="1100"/>
                </a:pPr>
                <a:endParaRPr lang="en-US" sz="1100"/>
              </a:p>
            </c:rich>
          </c:tx>
          <c:overlay val="0"/>
        </c:title>
        <c:numFmt formatCode="General" sourceLinked="1"/>
        <c:majorTickMark val="out"/>
        <c:minorTickMark val="none"/>
        <c:tickLblPos val="nextTo"/>
        <c:crossAx val="-205618168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800" b="1" i="0" baseline="0">
                <a:effectLst/>
              </a:rPr>
              <a:t>C</a:t>
            </a:r>
            <a:r>
              <a:rPr lang="en-US" sz="1100" b="1" i="0" baseline="0">
                <a:effectLst/>
              </a:rPr>
              <a:t>.  Natural Selection Question Score Distribution</a:t>
            </a:r>
            <a:endParaRPr lang="en-US" sz="1100">
              <a:effectLst/>
            </a:endParaRPr>
          </a:p>
        </c:rich>
      </c:tx>
      <c:layout>
        <c:manualLayout>
          <c:xMode val="edge"/>
          <c:yMode val="edge"/>
          <c:x val="0.107364414154226"/>
          <c:y val="0.0"/>
        </c:manualLayout>
      </c:layout>
      <c:overlay val="0"/>
    </c:title>
    <c:autoTitleDeleted val="0"/>
    <c:plotArea>
      <c:layout>
        <c:manualLayout>
          <c:layoutTarget val="inner"/>
          <c:xMode val="edge"/>
          <c:yMode val="edge"/>
          <c:x val="0.157035836374112"/>
          <c:y val="0.120954907161804"/>
          <c:w val="0.817598309967352"/>
          <c:h val="0.724279538002047"/>
        </c:manualLayout>
      </c:layout>
      <c:barChart>
        <c:barDir val="col"/>
        <c:grouping val="clustered"/>
        <c:varyColors val="0"/>
        <c:ser>
          <c:idx val="1"/>
          <c:order val="0"/>
          <c:tx>
            <c:strRef>
              <c:f>'SPR2011'!$E$1</c:f>
              <c:strCache>
                <c:ptCount val="1"/>
                <c:pt idx="0">
                  <c:v>Frequency</c:v>
                </c:pt>
              </c:strCache>
            </c:strRef>
          </c:tx>
          <c:invertIfNegative val="0"/>
          <c:cat>
            <c:numRef>
              <c:f>'SPR2011'!$D$2:$D$12</c:f>
              <c:numCache>
                <c:formatCode>General</c:formatCode>
                <c:ptCount val="11"/>
                <c:pt idx="0">
                  <c:v>0.0</c:v>
                </c:pt>
                <c:pt idx="1">
                  <c:v>1.0</c:v>
                </c:pt>
                <c:pt idx="2">
                  <c:v>2.0</c:v>
                </c:pt>
                <c:pt idx="3">
                  <c:v>3.0</c:v>
                </c:pt>
                <c:pt idx="4">
                  <c:v>4.0</c:v>
                </c:pt>
                <c:pt idx="5">
                  <c:v>5.0</c:v>
                </c:pt>
                <c:pt idx="6">
                  <c:v>6.0</c:v>
                </c:pt>
                <c:pt idx="7">
                  <c:v>7.0</c:v>
                </c:pt>
                <c:pt idx="8">
                  <c:v>8.0</c:v>
                </c:pt>
                <c:pt idx="9">
                  <c:v>9.0</c:v>
                </c:pt>
                <c:pt idx="10">
                  <c:v>10.0</c:v>
                </c:pt>
              </c:numCache>
            </c:numRef>
          </c:cat>
          <c:val>
            <c:numRef>
              <c:f>'SPR2011'!$E$2:$E$12</c:f>
              <c:numCache>
                <c:formatCode>General</c:formatCode>
                <c:ptCount val="11"/>
                <c:pt idx="0">
                  <c:v>49.0</c:v>
                </c:pt>
                <c:pt idx="1">
                  <c:v>21.0</c:v>
                </c:pt>
                <c:pt idx="2">
                  <c:v>22.0</c:v>
                </c:pt>
                <c:pt idx="3">
                  <c:v>56.0</c:v>
                </c:pt>
                <c:pt idx="4">
                  <c:v>44.0</c:v>
                </c:pt>
                <c:pt idx="5">
                  <c:v>65.0</c:v>
                </c:pt>
                <c:pt idx="6">
                  <c:v>97.0</c:v>
                </c:pt>
                <c:pt idx="7">
                  <c:v>89.0</c:v>
                </c:pt>
                <c:pt idx="8">
                  <c:v>79.0</c:v>
                </c:pt>
                <c:pt idx="9">
                  <c:v>99.0</c:v>
                </c:pt>
                <c:pt idx="10">
                  <c:v>79.0</c:v>
                </c:pt>
              </c:numCache>
            </c:numRef>
          </c:val>
        </c:ser>
        <c:dLbls>
          <c:showLegendKey val="0"/>
          <c:showVal val="0"/>
          <c:showCatName val="0"/>
          <c:showSerName val="0"/>
          <c:showPercent val="0"/>
          <c:showBubbleSize val="0"/>
        </c:dLbls>
        <c:gapWidth val="150"/>
        <c:axId val="-2056939360"/>
        <c:axId val="-2055382992"/>
      </c:barChart>
      <c:catAx>
        <c:axId val="-2056939360"/>
        <c:scaling>
          <c:orientation val="minMax"/>
        </c:scaling>
        <c:delete val="0"/>
        <c:axPos val="b"/>
        <c:title>
          <c:tx>
            <c:rich>
              <a:bodyPr/>
              <a:lstStyle/>
              <a:p>
                <a:pPr>
                  <a:defRPr sz="2000"/>
                </a:pPr>
                <a:r>
                  <a:rPr lang="en-US" sz="1100"/>
                  <a:t>Score</a:t>
                </a:r>
              </a:p>
            </c:rich>
          </c:tx>
          <c:overlay val="0"/>
        </c:title>
        <c:numFmt formatCode="General" sourceLinked="1"/>
        <c:majorTickMark val="out"/>
        <c:minorTickMark val="none"/>
        <c:tickLblPos val="nextTo"/>
        <c:crossAx val="-2055382992"/>
        <c:crosses val="autoZero"/>
        <c:auto val="1"/>
        <c:lblAlgn val="ctr"/>
        <c:lblOffset val="100"/>
        <c:noMultiLvlLbl val="0"/>
      </c:catAx>
      <c:valAx>
        <c:axId val="-2055382992"/>
        <c:scaling>
          <c:orientation val="minMax"/>
        </c:scaling>
        <c:delete val="0"/>
        <c:axPos val="l"/>
        <c:majorGridlines/>
        <c:title>
          <c:tx>
            <c:rich>
              <a:bodyPr rot="-5400000" vert="horz"/>
              <a:lstStyle/>
              <a:p>
                <a:pPr>
                  <a:defRPr sz="1100"/>
                </a:pPr>
                <a:r>
                  <a:rPr lang="en-US" sz="1100"/>
                  <a:t>Frequency</a:t>
                </a:r>
              </a:p>
              <a:p>
                <a:pPr>
                  <a:defRPr sz="1100"/>
                </a:pPr>
                <a:endParaRPr lang="en-US" sz="1100"/>
              </a:p>
            </c:rich>
          </c:tx>
          <c:overlay val="0"/>
        </c:title>
        <c:numFmt formatCode="General" sourceLinked="1"/>
        <c:majorTickMark val="out"/>
        <c:minorTickMark val="none"/>
        <c:tickLblPos val="nextTo"/>
        <c:crossAx val="-205693936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2955</Words>
  <Characters>16846</Characters>
  <Application>Microsoft Macintosh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UC Davis</Company>
  <LinksUpToDate>false</LinksUpToDate>
  <CharactersWithSpaces>19762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Britt</dc:creator>
  <cp:keywords/>
  <cp:lastModifiedBy>Microsoft Office User</cp:lastModifiedBy>
  <cp:revision>5</cp:revision>
  <dcterms:created xsi:type="dcterms:W3CDTF">2016-08-30T20:35:00Z</dcterms:created>
  <dcterms:modified xsi:type="dcterms:W3CDTF">2016-08-30T22:28:00Z</dcterms:modified>
</cp:coreProperties>
</file>